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3E" w:rsidRDefault="00EE6F3E" w:rsidP="00EE6F3E">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Проект</w:t>
      </w:r>
    </w:p>
    <w:p w:rsidR="00EE6F3E" w:rsidRDefault="00EE6F3E" w:rsidP="00EE6F3E">
      <w:pPr>
        <w:spacing w:after="0" w:line="240" w:lineRule="auto"/>
        <w:jc w:val="center"/>
        <w:rPr>
          <w:rFonts w:ascii="Times New Roman" w:hAnsi="Times New Roman" w:cs="Times New Roman"/>
          <w:b/>
          <w:bCs/>
          <w:sz w:val="28"/>
          <w:szCs w:val="28"/>
        </w:rPr>
      </w:pPr>
    </w:p>
    <w:p w:rsidR="00EE6F3E" w:rsidRDefault="00EE6F3E" w:rsidP="00EE6F3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САРАТОВСКАЯ  ГОРОДСКАЯ  ДУМА</w:t>
      </w:r>
    </w:p>
    <w:p w:rsidR="00EE6F3E" w:rsidRDefault="00EE6F3E" w:rsidP="00EE6F3E">
      <w:pPr>
        <w:spacing w:after="0" w:line="240" w:lineRule="auto"/>
        <w:rPr>
          <w:rFonts w:ascii="Times New Roman" w:hAnsi="Times New Roman" w:cs="Times New Roman"/>
          <w:b/>
          <w:bCs/>
          <w:sz w:val="28"/>
          <w:szCs w:val="28"/>
        </w:rPr>
      </w:pPr>
    </w:p>
    <w:p w:rsidR="00EE6F3E" w:rsidRDefault="00EE6F3E" w:rsidP="00EE6F3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EE6F3E" w:rsidRDefault="00EE6F3E" w:rsidP="00EE6F3E">
      <w:pPr>
        <w:spacing w:after="0" w:line="240" w:lineRule="auto"/>
        <w:rPr>
          <w:rFonts w:ascii="Times New Roman" w:hAnsi="Times New Roman" w:cs="Times New Roman"/>
          <w:b/>
          <w:bCs/>
          <w:sz w:val="28"/>
          <w:szCs w:val="28"/>
        </w:rPr>
      </w:pPr>
    </w:p>
    <w:p w:rsidR="00EE6F3E" w:rsidRDefault="00EE6F3E" w:rsidP="00EE6F3E">
      <w:pPr>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w:t>
      </w:r>
    </w:p>
    <w:p w:rsidR="00EE6F3E" w:rsidRDefault="00EE6F3E" w:rsidP="00EE6F3E">
      <w:pPr>
        <w:spacing w:after="0" w:line="240" w:lineRule="auto"/>
        <w:rPr>
          <w:rFonts w:ascii="Times New Roman" w:hAnsi="Times New Roman" w:cs="Times New Roman"/>
          <w:bCs/>
          <w:sz w:val="28"/>
          <w:szCs w:val="28"/>
        </w:rPr>
      </w:pPr>
    </w:p>
    <w:p w:rsidR="00EE6F3E" w:rsidRDefault="00EE6F3E" w:rsidP="00EE6F3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г. Саратов</w:t>
      </w:r>
    </w:p>
    <w:p w:rsidR="00EE6F3E" w:rsidRDefault="00EE6F3E" w:rsidP="00EE6F3E">
      <w:pPr>
        <w:spacing w:after="0" w:line="240" w:lineRule="auto"/>
        <w:rPr>
          <w:rFonts w:ascii="Times New Roman" w:hAnsi="Times New Roman" w:cs="Times New Roman"/>
          <w:bCs/>
          <w:sz w:val="28"/>
          <w:szCs w:val="28"/>
        </w:rPr>
      </w:pPr>
    </w:p>
    <w:p w:rsidR="00EE6F3E" w:rsidRDefault="00EE6F3E" w:rsidP="00EE6F3E">
      <w:pPr>
        <w:spacing w:after="0" w:line="240" w:lineRule="auto"/>
        <w:rPr>
          <w:rFonts w:ascii="Times New Roman" w:hAnsi="Times New Roman" w:cs="Times New Roman"/>
          <w:bCs/>
          <w:sz w:val="28"/>
          <w:szCs w:val="28"/>
        </w:rPr>
      </w:pPr>
    </w:p>
    <w:p w:rsidR="00EE6F3E" w:rsidRDefault="00EE6F3E" w:rsidP="00EE6F3E">
      <w:pPr>
        <w:pStyle w:val="ConsPlusNormal"/>
        <w:jc w:val="both"/>
        <w:rPr>
          <w:rFonts w:eastAsia="Calibri"/>
        </w:rPr>
      </w:pPr>
      <w:r>
        <w:rPr>
          <w:rFonts w:eastAsia="Calibri"/>
        </w:rPr>
        <w:sym w:font="Symbol" w:char="F0E9"/>
      </w:r>
      <w:r>
        <w:rPr>
          <w:rFonts w:eastAsia="Calibri"/>
        </w:rPr>
        <w:t xml:space="preserve">О согласовании проекта постановления Губернатора Саратовской области «О внесении изменений в постановление Губернатора Саратовской области от </w:t>
      </w:r>
      <w:r w:rsidR="00010EFE">
        <w:rPr>
          <w:rFonts w:eastAsia="Calibri"/>
        </w:rPr>
        <w:t>14.12.2018 № 560</w:t>
      </w:r>
      <w:r>
        <w:rPr>
          <w:rFonts w:eastAsia="Calibri"/>
        </w:rPr>
        <w:t>»</w:t>
      </w:r>
    </w:p>
    <w:p w:rsidR="00EE6F3E" w:rsidRDefault="00EE6F3E" w:rsidP="00EE6F3E">
      <w:pPr>
        <w:pStyle w:val="ConsPlusNormal"/>
        <w:jc w:val="both"/>
        <w:rPr>
          <w:rFonts w:eastAsia="Calibri"/>
        </w:rPr>
      </w:pPr>
    </w:p>
    <w:p w:rsidR="00EE6F3E" w:rsidRDefault="00EE6F3E" w:rsidP="00EE6F3E">
      <w:pPr>
        <w:spacing w:after="0" w:line="240" w:lineRule="auto"/>
        <w:jc w:val="both"/>
        <w:rPr>
          <w:rFonts w:ascii="Times New Roman" w:eastAsia="Times New Roman" w:hAnsi="Times New Roman" w:cs="Times New Roman"/>
          <w:sz w:val="28"/>
          <w:szCs w:val="28"/>
          <w:lang w:eastAsia="ru-RU"/>
        </w:rPr>
      </w:pPr>
    </w:p>
    <w:p w:rsidR="00EE6F3E" w:rsidRDefault="00EE6F3E" w:rsidP="00EE6F3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Саратовская городская Дума</w:t>
      </w:r>
    </w:p>
    <w:p w:rsidR="00EE6F3E" w:rsidRDefault="00EE6F3E" w:rsidP="00EE6F3E">
      <w:pPr>
        <w:spacing w:after="0" w:line="240" w:lineRule="auto"/>
        <w:jc w:val="both"/>
        <w:rPr>
          <w:rFonts w:ascii="Times New Roman" w:eastAsia="Times New Roman" w:hAnsi="Times New Roman" w:cs="Times New Roman"/>
          <w:sz w:val="28"/>
          <w:szCs w:val="28"/>
          <w:lang w:eastAsia="ru-RU"/>
        </w:rPr>
      </w:pPr>
    </w:p>
    <w:p w:rsidR="00EE6F3E" w:rsidRDefault="00EE6F3E" w:rsidP="00EE6F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РЕШИЛА:</w:t>
      </w:r>
    </w:p>
    <w:p w:rsidR="00EE6F3E" w:rsidRDefault="00EE6F3E" w:rsidP="00EE6F3E">
      <w:pPr>
        <w:spacing w:after="0" w:line="240" w:lineRule="auto"/>
        <w:jc w:val="both"/>
        <w:rPr>
          <w:rFonts w:ascii="Times New Roman" w:eastAsia="Times New Roman" w:hAnsi="Times New Roman" w:cs="Times New Roman"/>
          <w:sz w:val="28"/>
          <w:szCs w:val="28"/>
          <w:lang w:eastAsia="ru-RU"/>
        </w:rPr>
      </w:pPr>
    </w:p>
    <w:p w:rsidR="00EE6F3E" w:rsidRDefault="00EE6F3E" w:rsidP="00EE6F3E">
      <w:pPr>
        <w:pStyle w:val="ConsPlusNormal"/>
        <w:ind w:firstLine="708"/>
        <w:jc w:val="both"/>
        <w:rPr>
          <w:rFonts w:eastAsia="Times New Roman"/>
          <w:lang w:eastAsia="ru-RU"/>
        </w:rPr>
      </w:pPr>
      <w:r>
        <w:rPr>
          <w:rFonts w:eastAsia="Times New Roman"/>
          <w:lang w:eastAsia="ru-RU"/>
        </w:rPr>
        <w:t>1. Согласовать проект постановления Губернатора Саратовской области «</w:t>
      </w:r>
      <w:r w:rsidR="00010EFE" w:rsidRPr="00010EFE">
        <w:rPr>
          <w:rFonts w:eastAsia="Times New Roman"/>
          <w:lang w:eastAsia="ru-RU"/>
        </w:rPr>
        <w:t xml:space="preserve">О внесении изменений в постановление Губернатора Саратовской области от 14.12.2018 № 560» </w:t>
      </w:r>
      <w:r>
        <w:rPr>
          <w:rFonts w:eastAsia="Times New Roman"/>
          <w:lang w:eastAsia="ru-RU"/>
        </w:rPr>
        <w:t>(прилагается)</w:t>
      </w:r>
      <w:r w:rsidR="00136E18">
        <w:rPr>
          <w:rFonts w:eastAsia="Times New Roman"/>
          <w:lang w:eastAsia="ru-RU"/>
        </w:rPr>
        <w:t>.</w:t>
      </w:r>
    </w:p>
    <w:p w:rsidR="00EE6F3E" w:rsidRDefault="00EE6F3E" w:rsidP="00EE6F3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Настоящее решение вступает в силу со дня его принятия.</w:t>
      </w:r>
    </w:p>
    <w:p w:rsidR="00EE6F3E" w:rsidRDefault="00EE6F3E" w:rsidP="00EE6F3E"/>
    <w:p w:rsidR="00EE6F3E" w:rsidRDefault="00EE6F3E" w:rsidP="00EE6F3E"/>
    <w:p w:rsidR="00CF50DF" w:rsidRPr="00CF50DF" w:rsidRDefault="00CF50DF" w:rsidP="00CF50DF">
      <w:pPr>
        <w:spacing w:after="0"/>
        <w:ind w:left="5387"/>
        <w:rPr>
          <w:rFonts w:ascii="Times New Roman" w:hAnsi="Times New Roman" w:cs="Times New Roman"/>
          <w:sz w:val="28"/>
          <w:szCs w:val="28"/>
        </w:rPr>
      </w:pPr>
      <w:r w:rsidRPr="00CF50DF">
        <w:rPr>
          <w:rFonts w:ascii="Times New Roman" w:hAnsi="Times New Roman" w:cs="Times New Roman"/>
          <w:sz w:val="28"/>
          <w:szCs w:val="28"/>
        </w:rPr>
        <w:t xml:space="preserve">Проект внесен главой </w:t>
      </w:r>
    </w:p>
    <w:p w:rsidR="00CF50DF" w:rsidRDefault="00CF50DF" w:rsidP="00CF50DF">
      <w:pPr>
        <w:spacing w:after="0"/>
        <w:ind w:left="5387"/>
        <w:rPr>
          <w:rFonts w:ascii="Times New Roman" w:hAnsi="Times New Roman" w:cs="Times New Roman"/>
          <w:sz w:val="28"/>
          <w:szCs w:val="28"/>
        </w:rPr>
      </w:pPr>
      <w:r w:rsidRPr="00CF50DF">
        <w:rPr>
          <w:rFonts w:ascii="Times New Roman" w:hAnsi="Times New Roman" w:cs="Times New Roman"/>
          <w:sz w:val="28"/>
          <w:szCs w:val="28"/>
        </w:rPr>
        <w:t xml:space="preserve">муниципального образования   «Город Саратов» </w:t>
      </w:r>
    </w:p>
    <w:p w:rsidR="000439CC" w:rsidRPr="00CF50DF" w:rsidRDefault="00CF50DF" w:rsidP="00CF50DF">
      <w:pPr>
        <w:spacing w:after="0"/>
        <w:ind w:left="5387"/>
        <w:rPr>
          <w:rFonts w:ascii="Times New Roman" w:hAnsi="Times New Roman" w:cs="Times New Roman"/>
        </w:rPr>
      </w:pPr>
      <w:r w:rsidRPr="00CF50DF">
        <w:rPr>
          <w:rFonts w:ascii="Times New Roman" w:hAnsi="Times New Roman" w:cs="Times New Roman"/>
          <w:sz w:val="28"/>
          <w:szCs w:val="28"/>
        </w:rPr>
        <w:t>М.А. Исаевым</w:t>
      </w:r>
    </w:p>
    <w:p w:rsidR="00010EFE" w:rsidRDefault="00010EFE"/>
    <w:p w:rsidR="00010EFE" w:rsidRDefault="00010EFE"/>
    <w:p w:rsidR="00010EFE" w:rsidRDefault="00010EFE"/>
    <w:p w:rsidR="00010EFE" w:rsidRDefault="00010EFE"/>
    <w:p w:rsidR="00010EFE" w:rsidRDefault="00010EFE"/>
    <w:p w:rsidR="00010EFE" w:rsidRDefault="00010EFE"/>
    <w:p w:rsidR="00010EFE" w:rsidRDefault="00010EFE"/>
    <w:p w:rsidR="003007B8" w:rsidRDefault="003007B8"/>
    <w:p w:rsidR="00010EFE" w:rsidRDefault="00010EFE" w:rsidP="00010EFE">
      <w:pPr>
        <w:spacing w:after="0" w:line="240" w:lineRule="auto"/>
        <w:ind w:firstLine="623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p>
    <w:p w:rsidR="00010EFE" w:rsidRDefault="00010EFE" w:rsidP="00010EFE">
      <w:pPr>
        <w:spacing w:after="0" w:line="240" w:lineRule="auto"/>
        <w:ind w:firstLine="623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решению </w:t>
      </w:r>
      <w:proofErr w:type="gramStart"/>
      <w:r>
        <w:rPr>
          <w:rFonts w:ascii="Times New Roman" w:eastAsia="Times New Roman" w:hAnsi="Times New Roman" w:cs="Times New Roman"/>
          <w:sz w:val="28"/>
          <w:szCs w:val="28"/>
        </w:rPr>
        <w:t>Саратовской</w:t>
      </w:r>
      <w:proofErr w:type="gramEnd"/>
    </w:p>
    <w:p w:rsidR="00010EFE" w:rsidRDefault="00010EFE" w:rsidP="00010EFE">
      <w:pPr>
        <w:spacing w:after="0" w:line="240" w:lineRule="auto"/>
        <w:ind w:firstLine="6237"/>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городской Думы</w:t>
      </w:r>
    </w:p>
    <w:p w:rsidR="00010EFE" w:rsidRDefault="00010EFE" w:rsidP="00136E18">
      <w:pPr>
        <w:spacing w:after="0" w:line="240" w:lineRule="auto"/>
        <w:ind w:firstLine="6237"/>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 № ________</w:t>
      </w:r>
    </w:p>
    <w:p w:rsidR="00136E18" w:rsidRPr="00136E18" w:rsidRDefault="00136E18" w:rsidP="00136E18">
      <w:pPr>
        <w:spacing w:after="0" w:line="240" w:lineRule="auto"/>
        <w:ind w:firstLine="6237"/>
        <w:rPr>
          <w:rFonts w:ascii="Times New Roman" w:eastAsia="Times New Roman" w:hAnsi="Times New Roman" w:cs="Times New Roman"/>
          <w:sz w:val="28"/>
          <w:szCs w:val="28"/>
        </w:rPr>
      </w:pPr>
    </w:p>
    <w:p w:rsidR="00136E18" w:rsidRPr="00136E18" w:rsidRDefault="00136E18" w:rsidP="00136E18">
      <w:pPr>
        <w:spacing w:after="0" w:line="240" w:lineRule="auto"/>
        <w:jc w:val="right"/>
        <w:rPr>
          <w:rFonts w:ascii="Times New Roman" w:eastAsia="Times New Roman" w:hAnsi="Times New Roman" w:cs="Times New Roman"/>
          <w:b/>
          <w:sz w:val="28"/>
          <w:szCs w:val="28"/>
        </w:rPr>
      </w:pPr>
      <w:r w:rsidRPr="00136E18">
        <w:rPr>
          <w:rFonts w:ascii="Times New Roman" w:eastAsia="Times New Roman" w:hAnsi="Times New Roman" w:cs="Times New Roman"/>
          <w:b/>
          <w:sz w:val="28"/>
          <w:szCs w:val="28"/>
        </w:rPr>
        <w:t>ПРОЕКТ</w:t>
      </w:r>
    </w:p>
    <w:p w:rsidR="00136E18" w:rsidRPr="00136E18" w:rsidRDefault="00136E18" w:rsidP="00136E18">
      <w:pPr>
        <w:spacing w:after="0" w:line="240" w:lineRule="auto"/>
        <w:jc w:val="center"/>
        <w:rPr>
          <w:rFonts w:ascii="Times New Roman" w:eastAsia="Times New Roman" w:hAnsi="Times New Roman" w:cs="Times New Roman"/>
          <w:b/>
          <w:sz w:val="28"/>
          <w:szCs w:val="28"/>
        </w:rPr>
      </w:pPr>
    </w:p>
    <w:p w:rsidR="00136E18" w:rsidRPr="00136E18" w:rsidRDefault="00136E18" w:rsidP="00136E18">
      <w:pPr>
        <w:jc w:val="center"/>
        <w:rPr>
          <w:rFonts w:ascii="Blackadder ITC" w:eastAsia="Times New Roman" w:hAnsi="Blackadder ITC" w:cs="Times New Roman"/>
          <w:sz w:val="28"/>
          <w:szCs w:val="28"/>
        </w:rPr>
      </w:pPr>
      <w:r w:rsidRPr="00136E18">
        <w:rPr>
          <w:rFonts w:ascii="Times New Roman" w:eastAsia="Times New Roman" w:hAnsi="Times New Roman" w:cs="Times New Roman"/>
          <w:sz w:val="28"/>
          <w:szCs w:val="28"/>
        </w:rPr>
        <w:t>ГУБЕРНАТОРА</w:t>
      </w:r>
      <w:r w:rsidRPr="00136E18">
        <w:rPr>
          <w:rFonts w:ascii="Blackadder ITC" w:eastAsia="Times New Roman" w:hAnsi="Blackadder ITC" w:cs="Times New Roman"/>
          <w:sz w:val="28"/>
          <w:szCs w:val="28"/>
        </w:rPr>
        <w:t xml:space="preserve">  </w:t>
      </w:r>
      <w:r w:rsidRPr="00136E18">
        <w:rPr>
          <w:rFonts w:ascii="Times New Roman" w:eastAsia="Times New Roman" w:hAnsi="Times New Roman" w:cs="Times New Roman"/>
          <w:sz w:val="28"/>
          <w:szCs w:val="28"/>
        </w:rPr>
        <w:t>САРАТОВСКОЙ</w:t>
      </w:r>
      <w:r w:rsidRPr="00136E18">
        <w:rPr>
          <w:rFonts w:ascii="Blackadder ITC" w:eastAsia="Times New Roman" w:hAnsi="Blackadder ITC" w:cs="Times New Roman"/>
          <w:sz w:val="28"/>
          <w:szCs w:val="28"/>
        </w:rPr>
        <w:t xml:space="preserve">  </w:t>
      </w:r>
      <w:r w:rsidRPr="00136E18">
        <w:rPr>
          <w:rFonts w:ascii="Times New Roman" w:eastAsia="Times New Roman" w:hAnsi="Times New Roman" w:cs="Times New Roman"/>
          <w:sz w:val="28"/>
          <w:szCs w:val="28"/>
        </w:rPr>
        <w:t>ОБЛАСТИ</w:t>
      </w:r>
    </w:p>
    <w:p w:rsidR="00136E18" w:rsidRPr="00136E18" w:rsidRDefault="00136E18" w:rsidP="00136E18">
      <w:pPr>
        <w:jc w:val="center"/>
        <w:rPr>
          <w:rFonts w:ascii="Times New Roman" w:eastAsia="Times New Roman" w:hAnsi="Times New Roman" w:cs="Times New Roman"/>
          <w:b/>
          <w:bCs/>
          <w:sz w:val="28"/>
          <w:szCs w:val="28"/>
        </w:rPr>
      </w:pPr>
      <w:r w:rsidRPr="00136E18">
        <w:rPr>
          <w:rFonts w:ascii="Times New Roman" w:eastAsia="Times New Roman" w:hAnsi="Times New Roman" w:cs="Times New Roman"/>
          <w:b/>
          <w:bCs/>
          <w:sz w:val="28"/>
          <w:szCs w:val="28"/>
        </w:rPr>
        <w:t>ПОСТАНОВЛЕНИЕ</w:t>
      </w:r>
    </w:p>
    <w:p w:rsidR="00136E18" w:rsidRPr="00136E18" w:rsidRDefault="00136E18" w:rsidP="00136E18">
      <w:pPr>
        <w:spacing w:after="0" w:line="240" w:lineRule="auto"/>
        <w:jc w:val="both"/>
        <w:rPr>
          <w:rFonts w:ascii="Times New Roman" w:eastAsia="Times New Roman" w:hAnsi="Times New Roman" w:cs="Times New Roman"/>
          <w:b/>
          <w:sz w:val="28"/>
          <w:szCs w:val="28"/>
        </w:rPr>
      </w:pPr>
    </w:p>
    <w:p w:rsidR="00136E18" w:rsidRPr="00136E18" w:rsidRDefault="00136E18" w:rsidP="00136E18">
      <w:pPr>
        <w:spacing w:after="0" w:line="240" w:lineRule="auto"/>
        <w:jc w:val="both"/>
        <w:rPr>
          <w:rFonts w:ascii="Times New Roman" w:eastAsia="Times New Roman" w:hAnsi="Times New Roman" w:cs="Times New Roman"/>
          <w:b/>
          <w:sz w:val="28"/>
          <w:szCs w:val="28"/>
        </w:rPr>
      </w:pPr>
    </w:p>
    <w:p w:rsidR="00136E18" w:rsidRPr="00136E18" w:rsidRDefault="00136E18" w:rsidP="00136E18">
      <w:pPr>
        <w:spacing w:after="0" w:line="240" w:lineRule="auto"/>
        <w:jc w:val="both"/>
        <w:rPr>
          <w:rFonts w:ascii="Times New Roman" w:eastAsia="Times New Roman" w:hAnsi="Times New Roman" w:cs="Times New Roman"/>
          <w:b/>
          <w:sz w:val="28"/>
          <w:szCs w:val="28"/>
        </w:rPr>
      </w:pPr>
    </w:p>
    <w:p w:rsidR="00136E18" w:rsidRPr="00136E18" w:rsidRDefault="00136E18" w:rsidP="00136E18">
      <w:pPr>
        <w:autoSpaceDE w:val="0"/>
        <w:autoSpaceDN w:val="0"/>
        <w:spacing w:after="0" w:line="240" w:lineRule="auto"/>
        <w:rPr>
          <w:rFonts w:ascii="Times New Roman" w:eastAsia="Times New Roman" w:hAnsi="Times New Roman" w:cs="Times New Roman"/>
          <w:b/>
          <w:sz w:val="28"/>
          <w:szCs w:val="28"/>
          <w:lang w:eastAsia="ru-RU"/>
        </w:rPr>
      </w:pPr>
      <w:r w:rsidRPr="00136E18">
        <w:rPr>
          <w:rFonts w:ascii="Times New Roman" w:eastAsia="Times New Roman" w:hAnsi="Times New Roman" w:cs="Times New Roman"/>
          <w:b/>
          <w:sz w:val="28"/>
          <w:szCs w:val="28"/>
          <w:lang w:eastAsia="ru-RU"/>
        </w:rPr>
        <w:t xml:space="preserve">О внесении изменений в постановление </w:t>
      </w:r>
    </w:p>
    <w:p w:rsidR="00136E18" w:rsidRPr="00136E18" w:rsidRDefault="00136E18" w:rsidP="00136E18">
      <w:pPr>
        <w:autoSpaceDE w:val="0"/>
        <w:autoSpaceDN w:val="0"/>
        <w:spacing w:after="0" w:line="240" w:lineRule="auto"/>
        <w:rPr>
          <w:rFonts w:ascii="Times New Roman" w:eastAsia="Times New Roman" w:hAnsi="Times New Roman" w:cs="Times New Roman"/>
          <w:b/>
          <w:sz w:val="28"/>
          <w:szCs w:val="28"/>
          <w:lang w:eastAsia="ru-RU"/>
        </w:rPr>
      </w:pPr>
      <w:r w:rsidRPr="00136E18">
        <w:rPr>
          <w:rFonts w:ascii="Times New Roman" w:eastAsia="Times New Roman" w:hAnsi="Times New Roman" w:cs="Times New Roman"/>
          <w:b/>
          <w:sz w:val="28"/>
          <w:szCs w:val="28"/>
          <w:lang w:eastAsia="ru-RU"/>
        </w:rPr>
        <w:t xml:space="preserve">Губернатора Саратовской области </w:t>
      </w:r>
    </w:p>
    <w:p w:rsidR="00136E18" w:rsidRPr="00136E18" w:rsidRDefault="00136E18" w:rsidP="00136E18">
      <w:pPr>
        <w:autoSpaceDE w:val="0"/>
        <w:autoSpaceDN w:val="0"/>
        <w:spacing w:after="0" w:line="240" w:lineRule="auto"/>
        <w:rPr>
          <w:rFonts w:ascii="Times New Roman" w:eastAsia="Times New Roman" w:hAnsi="Times New Roman" w:cs="Times New Roman"/>
          <w:b/>
          <w:sz w:val="28"/>
          <w:szCs w:val="28"/>
          <w:lang w:eastAsia="ru-RU"/>
        </w:rPr>
      </w:pPr>
      <w:r w:rsidRPr="00136E18">
        <w:rPr>
          <w:rFonts w:ascii="Times New Roman" w:eastAsia="Times New Roman" w:hAnsi="Times New Roman" w:cs="Times New Roman"/>
          <w:b/>
          <w:sz w:val="28"/>
          <w:szCs w:val="28"/>
          <w:lang w:eastAsia="ru-RU"/>
        </w:rPr>
        <w:t xml:space="preserve">от 14 декабря 2018 года № 560 </w:t>
      </w:r>
    </w:p>
    <w:p w:rsidR="00136E18" w:rsidRPr="00136E18" w:rsidRDefault="00136E18" w:rsidP="00136E18">
      <w:pPr>
        <w:spacing w:after="0" w:line="240" w:lineRule="auto"/>
        <w:jc w:val="both"/>
        <w:rPr>
          <w:rFonts w:ascii="Times New Roman" w:eastAsia="Times New Roman" w:hAnsi="Times New Roman" w:cs="Times New Roman"/>
          <w:b/>
          <w:sz w:val="28"/>
          <w:szCs w:val="28"/>
        </w:rPr>
      </w:pPr>
    </w:p>
    <w:p w:rsidR="00136E18" w:rsidRPr="00136E18" w:rsidRDefault="00136E18" w:rsidP="00136E18">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136E18" w:rsidRPr="00136E18" w:rsidRDefault="00136E18" w:rsidP="00136E18">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136E18">
        <w:rPr>
          <w:rFonts w:ascii="Times New Roman" w:eastAsia="Times New Roman" w:hAnsi="Times New Roman" w:cs="Times New Roman"/>
          <w:sz w:val="28"/>
          <w:szCs w:val="28"/>
        </w:rPr>
        <w:t xml:space="preserve">В соответствии с постановлением Правительства Российской Федерации от 30 апреля 2014 года № 400 «О формировании индексов изменения размера платы граждан за коммунальные услуги в Российской Федерации» </w:t>
      </w:r>
      <w:r w:rsidRPr="00136E18">
        <w:rPr>
          <w:rFonts w:ascii="Times New Roman" w:eastAsia="Times New Roman" w:hAnsi="Times New Roman" w:cs="Times New Roman"/>
          <w:b/>
          <w:sz w:val="28"/>
          <w:szCs w:val="28"/>
        </w:rPr>
        <w:t>ПОСТАНОВЛЯЮ:</w:t>
      </w:r>
    </w:p>
    <w:p w:rsidR="00136E18" w:rsidRPr="00136E18" w:rsidRDefault="00136E18" w:rsidP="00136E1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E5514" w:rsidRDefault="00136E18" w:rsidP="00136E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E18">
        <w:rPr>
          <w:rFonts w:ascii="Times New Roman" w:eastAsia="Times New Roman" w:hAnsi="Times New Roman" w:cs="Times New Roman"/>
          <w:sz w:val="28"/>
          <w:szCs w:val="28"/>
        </w:rPr>
        <w:t xml:space="preserve">В соответствии с </w:t>
      </w:r>
      <w:hyperlink r:id="rId6" w:history="1">
        <w:r w:rsidRPr="00136E18">
          <w:rPr>
            <w:rFonts w:ascii="Times New Roman" w:eastAsia="Times New Roman" w:hAnsi="Times New Roman" w:cs="Times New Roman"/>
            <w:sz w:val="28"/>
            <w:szCs w:val="28"/>
          </w:rPr>
          <w:t>постановлением</w:t>
        </w:r>
      </w:hyperlink>
      <w:r w:rsidRPr="00136E18">
        <w:rPr>
          <w:rFonts w:ascii="Times New Roman" w:eastAsia="Times New Roman" w:hAnsi="Times New Roman" w:cs="Times New Roman"/>
          <w:sz w:val="28"/>
          <w:szCs w:val="28"/>
        </w:rPr>
        <w:t xml:space="preserve"> Правительства Российской Федерации от 30 апреля 2014 года № 400 «О формировании индексов изменения размера платы граждан за коммунальные услуги в Российской Федерации»</w:t>
      </w:r>
    </w:p>
    <w:p w:rsidR="00136E18" w:rsidRPr="005E5514" w:rsidRDefault="00136E18" w:rsidP="005E5514">
      <w:pPr>
        <w:autoSpaceDE w:val="0"/>
        <w:autoSpaceDN w:val="0"/>
        <w:adjustRightInd w:val="0"/>
        <w:spacing w:after="0" w:line="240" w:lineRule="auto"/>
        <w:jc w:val="both"/>
        <w:rPr>
          <w:rFonts w:ascii="Times New Roman" w:eastAsia="Times New Roman" w:hAnsi="Times New Roman" w:cs="Times New Roman"/>
          <w:b/>
          <w:sz w:val="28"/>
          <w:szCs w:val="28"/>
        </w:rPr>
      </w:pPr>
      <w:r w:rsidRPr="005E5514">
        <w:rPr>
          <w:rFonts w:ascii="Times New Roman" w:eastAsia="Times New Roman" w:hAnsi="Times New Roman" w:cs="Times New Roman"/>
          <w:b/>
          <w:sz w:val="28"/>
          <w:szCs w:val="28"/>
        </w:rPr>
        <w:t>ПОСТАНОВЛЯЮ:</w:t>
      </w:r>
    </w:p>
    <w:p w:rsidR="00136E18" w:rsidRPr="00136E18" w:rsidRDefault="005E5514" w:rsidP="005E5514">
      <w:pPr>
        <w:autoSpaceDE w:val="0"/>
        <w:autoSpaceDN w:val="0"/>
        <w:adjustRightInd w:val="0"/>
        <w:spacing w:after="0" w:line="240" w:lineRule="auto"/>
        <w:ind w:firstLine="708"/>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 xml:space="preserve">1. </w:t>
      </w:r>
      <w:r w:rsidR="00136E18" w:rsidRPr="00136E18">
        <w:rPr>
          <w:rFonts w:ascii="Times New Roman" w:eastAsia="Times New Roman" w:hAnsi="Times New Roman" w:cs="Times New Roman"/>
          <w:spacing w:val="-8"/>
          <w:sz w:val="28"/>
          <w:szCs w:val="28"/>
          <w:lang w:eastAsia="ru-RU"/>
        </w:rPr>
        <w:t>Внести в постановление Губернатора Саратовской области от 14 декабря 2018 года № 560 «Об утверждении предельных (максимальных) индексов изменения размера вносимой гражданами платы за коммунальные услуги в муниципальных образованиях Саратовской области на 2019 - 2023 годы» следующие изменения:</w:t>
      </w:r>
    </w:p>
    <w:p w:rsidR="00136E18" w:rsidRPr="00136E18" w:rsidRDefault="00E422E4" w:rsidP="00136E18">
      <w:pPr>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hyperlink r:id="rId7" w:history="1">
        <w:r w:rsidR="00136E18" w:rsidRPr="00136E18">
          <w:rPr>
            <w:rFonts w:ascii="Times New Roman" w:eastAsia="Times New Roman" w:hAnsi="Times New Roman" w:cs="Times New Roman"/>
            <w:spacing w:val="-8"/>
            <w:sz w:val="28"/>
            <w:szCs w:val="28"/>
            <w:lang w:eastAsia="ru-RU"/>
          </w:rPr>
          <w:t>приложение № 1</w:t>
        </w:r>
      </w:hyperlink>
      <w:r w:rsidR="00136E18" w:rsidRPr="00136E18">
        <w:rPr>
          <w:rFonts w:ascii="Times New Roman" w:eastAsia="Times New Roman" w:hAnsi="Times New Roman" w:cs="Times New Roman"/>
          <w:spacing w:val="-8"/>
          <w:sz w:val="28"/>
          <w:szCs w:val="28"/>
          <w:lang w:eastAsia="ru-RU"/>
        </w:rPr>
        <w:t xml:space="preserve"> изложить в редакции согласно </w:t>
      </w:r>
      <w:hyperlink r:id="rId8" w:history="1">
        <w:r w:rsidR="00136E18" w:rsidRPr="00136E18">
          <w:rPr>
            <w:rFonts w:ascii="Times New Roman" w:eastAsia="Times New Roman" w:hAnsi="Times New Roman" w:cs="Times New Roman"/>
            <w:spacing w:val="-8"/>
            <w:sz w:val="28"/>
            <w:szCs w:val="28"/>
            <w:lang w:eastAsia="ru-RU"/>
          </w:rPr>
          <w:t>приложению № 1</w:t>
        </w:r>
      </w:hyperlink>
      <w:r w:rsidR="00136E18" w:rsidRPr="00136E18">
        <w:rPr>
          <w:rFonts w:ascii="Times New Roman" w:eastAsia="Times New Roman" w:hAnsi="Times New Roman" w:cs="Times New Roman"/>
          <w:spacing w:val="-8"/>
          <w:sz w:val="28"/>
          <w:szCs w:val="28"/>
          <w:lang w:eastAsia="ru-RU"/>
        </w:rPr>
        <w:t xml:space="preserve"> к настоящему постановлению;</w:t>
      </w:r>
    </w:p>
    <w:p w:rsidR="00136E18" w:rsidRPr="00136E18" w:rsidRDefault="00E422E4" w:rsidP="00136E18">
      <w:pPr>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hyperlink r:id="rId9" w:history="1">
        <w:r w:rsidR="00136E18" w:rsidRPr="00136E18">
          <w:rPr>
            <w:rFonts w:ascii="Times New Roman" w:eastAsia="Times New Roman" w:hAnsi="Times New Roman" w:cs="Times New Roman"/>
            <w:spacing w:val="-8"/>
            <w:sz w:val="28"/>
            <w:szCs w:val="28"/>
            <w:lang w:eastAsia="ru-RU"/>
          </w:rPr>
          <w:t>приложение № 2</w:t>
        </w:r>
      </w:hyperlink>
      <w:r w:rsidR="00136E18" w:rsidRPr="00136E18">
        <w:rPr>
          <w:rFonts w:ascii="Times New Roman" w:eastAsia="Times New Roman" w:hAnsi="Times New Roman" w:cs="Times New Roman"/>
          <w:spacing w:val="-8"/>
          <w:sz w:val="28"/>
          <w:szCs w:val="28"/>
          <w:lang w:eastAsia="ru-RU"/>
        </w:rPr>
        <w:t xml:space="preserve"> изложить в редакции согласно </w:t>
      </w:r>
      <w:hyperlink r:id="rId10" w:history="1">
        <w:r w:rsidR="00136E18" w:rsidRPr="00136E18">
          <w:rPr>
            <w:rFonts w:ascii="Times New Roman" w:eastAsia="Times New Roman" w:hAnsi="Times New Roman" w:cs="Times New Roman"/>
            <w:spacing w:val="-8"/>
            <w:sz w:val="28"/>
            <w:szCs w:val="28"/>
            <w:lang w:eastAsia="ru-RU"/>
          </w:rPr>
          <w:t>приложению № 2</w:t>
        </w:r>
      </w:hyperlink>
      <w:r w:rsidR="00136E18" w:rsidRPr="00136E18">
        <w:rPr>
          <w:rFonts w:ascii="Times New Roman" w:eastAsia="Times New Roman" w:hAnsi="Times New Roman" w:cs="Times New Roman"/>
          <w:spacing w:val="-8"/>
          <w:sz w:val="28"/>
          <w:szCs w:val="28"/>
          <w:lang w:eastAsia="ru-RU"/>
        </w:rPr>
        <w:t xml:space="preserve"> к настоящему постановлению.</w:t>
      </w:r>
    </w:p>
    <w:p w:rsidR="00136E18" w:rsidRPr="00136E18" w:rsidRDefault="005E5514" w:rsidP="005E5514">
      <w:pPr>
        <w:autoSpaceDE w:val="0"/>
        <w:autoSpaceDN w:val="0"/>
        <w:adjustRightInd w:val="0"/>
        <w:spacing w:after="0" w:line="240" w:lineRule="auto"/>
        <w:ind w:firstLine="708"/>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 xml:space="preserve">2. </w:t>
      </w:r>
      <w:r w:rsidR="00136E18" w:rsidRPr="00136E18">
        <w:rPr>
          <w:rFonts w:ascii="Times New Roman" w:eastAsia="Times New Roman" w:hAnsi="Times New Roman" w:cs="Times New Roman"/>
          <w:spacing w:val="-8"/>
          <w:sz w:val="28"/>
          <w:szCs w:val="28"/>
          <w:lang w:eastAsia="ru-RU"/>
        </w:rPr>
        <w:t>Министерству информации и печати области опубликовать настоящее постановление в течение десяти дней со дня его подписания.</w:t>
      </w:r>
    </w:p>
    <w:p w:rsidR="00136E18" w:rsidRPr="00136E18" w:rsidRDefault="005E5514" w:rsidP="005E5514">
      <w:pPr>
        <w:autoSpaceDE w:val="0"/>
        <w:autoSpaceDN w:val="0"/>
        <w:adjustRightInd w:val="0"/>
        <w:spacing w:after="0" w:line="240" w:lineRule="auto"/>
        <w:ind w:firstLine="708"/>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 xml:space="preserve">3. </w:t>
      </w:r>
      <w:r w:rsidR="00136E18" w:rsidRPr="00136E18">
        <w:rPr>
          <w:rFonts w:ascii="Times New Roman" w:eastAsia="Times New Roman" w:hAnsi="Times New Roman" w:cs="Times New Roman"/>
          <w:spacing w:val="-8"/>
          <w:sz w:val="28"/>
          <w:szCs w:val="28"/>
          <w:lang w:eastAsia="ru-RU"/>
        </w:rPr>
        <w:t>Настоящее постановление вступает в силу с 1 января 2020 года.</w:t>
      </w:r>
    </w:p>
    <w:p w:rsidR="00136E18" w:rsidRPr="00136E18" w:rsidRDefault="00136E18" w:rsidP="00136E18">
      <w:pPr>
        <w:ind w:firstLine="567"/>
        <w:jc w:val="both"/>
        <w:rPr>
          <w:rFonts w:ascii="Calibri" w:eastAsia="Times New Roman" w:hAnsi="Calibri" w:cs="Times New Roman"/>
          <w:b/>
          <w:sz w:val="28"/>
          <w:szCs w:val="28"/>
        </w:rPr>
      </w:pPr>
    </w:p>
    <w:p w:rsidR="00136E18" w:rsidRPr="00136E18" w:rsidRDefault="00136E18" w:rsidP="00136E18">
      <w:pPr>
        <w:ind w:firstLine="567"/>
        <w:jc w:val="both"/>
        <w:rPr>
          <w:rFonts w:ascii="Calibri" w:eastAsia="Times New Roman" w:hAnsi="Calibri" w:cs="Times New Roman"/>
          <w:b/>
          <w:sz w:val="28"/>
          <w:szCs w:val="28"/>
        </w:rPr>
      </w:pPr>
    </w:p>
    <w:p w:rsidR="00136E18" w:rsidRPr="00136E18" w:rsidRDefault="00136E18" w:rsidP="00136E18">
      <w:pPr>
        <w:jc w:val="both"/>
        <w:rPr>
          <w:rFonts w:ascii="Times New Roman" w:eastAsia="Times New Roman" w:hAnsi="Times New Roman" w:cs="Times New Roman"/>
          <w:b/>
          <w:sz w:val="28"/>
          <w:szCs w:val="28"/>
        </w:rPr>
      </w:pPr>
      <w:r w:rsidRPr="00136E18">
        <w:rPr>
          <w:rFonts w:ascii="Times New Roman" w:eastAsia="Times New Roman" w:hAnsi="Times New Roman" w:cs="Times New Roman"/>
          <w:b/>
          <w:sz w:val="28"/>
          <w:szCs w:val="28"/>
        </w:rPr>
        <w:t xml:space="preserve">Губернатор области                                                                           В.В. </w:t>
      </w:r>
      <w:proofErr w:type="spellStart"/>
      <w:r w:rsidRPr="00136E18">
        <w:rPr>
          <w:rFonts w:ascii="Times New Roman" w:eastAsia="Times New Roman" w:hAnsi="Times New Roman" w:cs="Times New Roman"/>
          <w:b/>
          <w:sz w:val="28"/>
          <w:szCs w:val="28"/>
        </w:rPr>
        <w:t>Радаев</w:t>
      </w:r>
      <w:proofErr w:type="spellEnd"/>
    </w:p>
    <w:p w:rsidR="00136E18" w:rsidRPr="00136E18" w:rsidRDefault="00136E18" w:rsidP="00136E18">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136E18">
        <w:rPr>
          <w:rFonts w:ascii="Times New Roman" w:eastAsia="Times New Roman" w:hAnsi="Times New Roman" w:cs="Times New Roman"/>
          <w:sz w:val="24"/>
          <w:szCs w:val="24"/>
        </w:rPr>
        <w:lastRenderedPageBreak/>
        <w:t>Приложение № 1</w:t>
      </w:r>
    </w:p>
    <w:p w:rsidR="00136E18" w:rsidRPr="00136E18" w:rsidRDefault="00136E18" w:rsidP="00136E18">
      <w:pPr>
        <w:autoSpaceDE w:val="0"/>
        <w:autoSpaceDN w:val="0"/>
        <w:adjustRightInd w:val="0"/>
        <w:spacing w:after="0" w:line="240" w:lineRule="auto"/>
        <w:jc w:val="right"/>
        <w:rPr>
          <w:rFonts w:ascii="Times New Roman" w:eastAsia="Times New Roman" w:hAnsi="Times New Roman" w:cs="Times New Roman"/>
          <w:sz w:val="24"/>
          <w:szCs w:val="24"/>
        </w:rPr>
      </w:pPr>
      <w:r w:rsidRPr="00136E18">
        <w:rPr>
          <w:rFonts w:ascii="Times New Roman" w:eastAsia="Times New Roman" w:hAnsi="Times New Roman" w:cs="Times New Roman"/>
          <w:sz w:val="24"/>
          <w:szCs w:val="24"/>
        </w:rPr>
        <w:t>к постановлению</w:t>
      </w:r>
    </w:p>
    <w:p w:rsidR="00136E18" w:rsidRPr="00136E18" w:rsidRDefault="00136E18" w:rsidP="00136E18">
      <w:pPr>
        <w:autoSpaceDE w:val="0"/>
        <w:autoSpaceDN w:val="0"/>
        <w:adjustRightInd w:val="0"/>
        <w:spacing w:after="0" w:line="240" w:lineRule="auto"/>
        <w:jc w:val="right"/>
        <w:rPr>
          <w:rFonts w:ascii="Times New Roman" w:eastAsia="Times New Roman" w:hAnsi="Times New Roman" w:cs="Times New Roman"/>
          <w:sz w:val="24"/>
          <w:szCs w:val="24"/>
        </w:rPr>
      </w:pPr>
      <w:r w:rsidRPr="00136E18">
        <w:rPr>
          <w:rFonts w:ascii="Times New Roman" w:eastAsia="Times New Roman" w:hAnsi="Times New Roman" w:cs="Times New Roman"/>
          <w:sz w:val="24"/>
          <w:szCs w:val="24"/>
        </w:rPr>
        <w:t>Губернатора Саратовской области</w:t>
      </w:r>
    </w:p>
    <w:p w:rsidR="00136E18" w:rsidRPr="00136E18" w:rsidRDefault="00136E18" w:rsidP="00136E18">
      <w:pPr>
        <w:autoSpaceDE w:val="0"/>
        <w:autoSpaceDN w:val="0"/>
        <w:adjustRightInd w:val="0"/>
        <w:spacing w:after="0" w:line="240" w:lineRule="auto"/>
        <w:jc w:val="right"/>
        <w:rPr>
          <w:rFonts w:ascii="Times New Roman" w:eastAsia="Times New Roman" w:hAnsi="Times New Roman" w:cs="Times New Roman"/>
          <w:sz w:val="24"/>
          <w:szCs w:val="24"/>
        </w:rPr>
      </w:pPr>
      <w:r w:rsidRPr="00136E18">
        <w:rPr>
          <w:rFonts w:ascii="Times New Roman" w:eastAsia="Times New Roman" w:hAnsi="Times New Roman" w:cs="Times New Roman"/>
          <w:sz w:val="24"/>
          <w:szCs w:val="24"/>
        </w:rPr>
        <w:t>от _________ 2019 года № ____</w:t>
      </w:r>
    </w:p>
    <w:p w:rsidR="00136E18" w:rsidRPr="00136E18" w:rsidRDefault="00136E18" w:rsidP="00136E1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136E18" w:rsidRPr="00136E18" w:rsidRDefault="00136E18" w:rsidP="00136E18">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136E18">
        <w:rPr>
          <w:rFonts w:ascii="Times New Roman" w:eastAsia="Times New Roman" w:hAnsi="Times New Roman" w:cs="Times New Roman"/>
          <w:sz w:val="24"/>
          <w:szCs w:val="24"/>
        </w:rPr>
        <w:t>«Приложение N 1</w:t>
      </w:r>
    </w:p>
    <w:p w:rsidR="00136E18" w:rsidRPr="00136E18" w:rsidRDefault="00136E18" w:rsidP="00136E18">
      <w:pPr>
        <w:autoSpaceDE w:val="0"/>
        <w:autoSpaceDN w:val="0"/>
        <w:adjustRightInd w:val="0"/>
        <w:spacing w:after="0" w:line="240" w:lineRule="auto"/>
        <w:jc w:val="right"/>
        <w:rPr>
          <w:rFonts w:ascii="Times New Roman" w:eastAsia="Times New Roman" w:hAnsi="Times New Roman" w:cs="Times New Roman"/>
          <w:sz w:val="24"/>
          <w:szCs w:val="24"/>
        </w:rPr>
      </w:pPr>
      <w:r w:rsidRPr="00136E18">
        <w:rPr>
          <w:rFonts w:ascii="Times New Roman" w:eastAsia="Times New Roman" w:hAnsi="Times New Roman" w:cs="Times New Roman"/>
          <w:sz w:val="24"/>
          <w:szCs w:val="24"/>
        </w:rPr>
        <w:t>к постановлению</w:t>
      </w:r>
    </w:p>
    <w:p w:rsidR="00136E18" w:rsidRPr="00136E18" w:rsidRDefault="00136E18" w:rsidP="00136E18">
      <w:pPr>
        <w:autoSpaceDE w:val="0"/>
        <w:autoSpaceDN w:val="0"/>
        <w:adjustRightInd w:val="0"/>
        <w:spacing w:after="0" w:line="240" w:lineRule="auto"/>
        <w:jc w:val="right"/>
        <w:rPr>
          <w:rFonts w:ascii="Times New Roman" w:eastAsia="Times New Roman" w:hAnsi="Times New Roman" w:cs="Times New Roman"/>
          <w:sz w:val="24"/>
          <w:szCs w:val="24"/>
        </w:rPr>
      </w:pPr>
      <w:r w:rsidRPr="00136E18">
        <w:rPr>
          <w:rFonts w:ascii="Times New Roman" w:eastAsia="Times New Roman" w:hAnsi="Times New Roman" w:cs="Times New Roman"/>
          <w:sz w:val="24"/>
          <w:szCs w:val="24"/>
        </w:rPr>
        <w:t>Губернатора Саратовской области</w:t>
      </w:r>
    </w:p>
    <w:p w:rsidR="00136E18" w:rsidRPr="00136E18" w:rsidRDefault="00136E18" w:rsidP="00136E18">
      <w:pPr>
        <w:spacing w:after="0" w:line="240" w:lineRule="auto"/>
        <w:jc w:val="center"/>
        <w:rPr>
          <w:rFonts w:ascii="Times New Roman" w:eastAsia="Times New Roman" w:hAnsi="Times New Roman" w:cs="Times New Roman"/>
          <w:sz w:val="24"/>
          <w:szCs w:val="24"/>
        </w:rPr>
      </w:pPr>
      <w:r w:rsidRPr="00136E18">
        <w:rPr>
          <w:rFonts w:ascii="Times New Roman" w:eastAsia="Times New Roman" w:hAnsi="Times New Roman" w:cs="Times New Roman"/>
          <w:sz w:val="24"/>
          <w:szCs w:val="24"/>
        </w:rPr>
        <w:t xml:space="preserve">                                                                                                       от 14 декабря 2018 года № 560</w:t>
      </w:r>
    </w:p>
    <w:p w:rsidR="00136E18" w:rsidRPr="00136E18" w:rsidRDefault="00136E18" w:rsidP="00136E18">
      <w:pPr>
        <w:spacing w:after="0" w:line="240" w:lineRule="auto"/>
        <w:jc w:val="center"/>
        <w:rPr>
          <w:rFonts w:ascii="Times New Roman" w:eastAsia="Times New Roman" w:hAnsi="Times New Roman" w:cs="Times New Roman"/>
          <w:b/>
          <w:sz w:val="28"/>
          <w:szCs w:val="28"/>
        </w:rPr>
      </w:pPr>
    </w:p>
    <w:p w:rsidR="00136E18" w:rsidRPr="00136E18" w:rsidRDefault="00136E18" w:rsidP="00136E18">
      <w:pPr>
        <w:spacing w:after="0" w:line="240" w:lineRule="auto"/>
        <w:jc w:val="center"/>
        <w:rPr>
          <w:rFonts w:ascii="Times New Roman" w:eastAsia="Times New Roman" w:hAnsi="Times New Roman" w:cs="Times New Roman"/>
          <w:b/>
          <w:sz w:val="28"/>
          <w:szCs w:val="28"/>
        </w:rPr>
      </w:pPr>
      <w:r w:rsidRPr="00136E18">
        <w:rPr>
          <w:rFonts w:ascii="Times New Roman" w:eastAsia="Times New Roman" w:hAnsi="Times New Roman" w:cs="Times New Roman"/>
          <w:b/>
          <w:sz w:val="28"/>
          <w:szCs w:val="28"/>
        </w:rPr>
        <w:t>ПРЕДЕЛЬНЫЕ (МАКСИМАЛЬНЫЕ) ИНДЕКСЫ</w:t>
      </w:r>
    </w:p>
    <w:p w:rsidR="00136E18" w:rsidRPr="00136E18" w:rsidRDefault="00136E18" w:rsidP="00136E18">
      <w:pPr>
        <w:spacing w:after="0" w:line="240" w:lineRule="auto"/>
        <w:jc w:val="center"/>
        <w:rPr>
          <w:rFonts w:ascii="Times New Roman" w:eastAsia="Times New Roman" w:hAnsi="Times New Roman" w:cs="Times New Roman"/>
          <w:b/>
          <w:sz w:val="28"/>
          <w:szCs w:val="28"/>
        </w:rPr>
      </w:pPr>
      <w:r w:rsidRPr="00136E18">
        <w:rPr>
          <w:rFonts w:ascii="Times New Roman" w:eastAsia="Times New Roman" w:hAnsi="Times New Roman" w:cs="Times New Roman"/>
          <w:b/>
          <w:sz w:val="28"/>
          <w:szCs w:val="28"/>
        </w:rPr>
        <w:t>изменения размера вносимой гражданами платы за коммунальные услуги в муниципальных образованиях Саратовской области</w:t>
      </w:r>
    </w:p>
    <w:p w:rsidR="00136E18" w:rsidRPr="00136E18" w:rsidRDefault="00136E18" w:rsidP="00136E18">
      <w:pPr>
        <w:spacing w:after="0" w:line="240" w:lineRule="auto"/>
        <w:jc w:val="center"/>
        <w:rPr>
          <w:rFonts w:ascii="Times New Roman" w:eastAsia="Times New Roman" w:hAnsi="Times New Roman" w:cs="Times New Roman"/>
          <w:b/>
          <w:sz w:val="28"/>
          <w:szCs w:val="28"/>
        </w:rPr>
      </w:pPr>
      <w:r w:rsidRPr="00136E18">
        <w:rPr>
          <w:rFonts w:ascii="Times New Roman" w:eastAsia="Times New Roman" w:hAnsi="Times New Roman" w:cs="Times New Roman"/>
          <w:b/>
          <w:sz w:val="28"/>
          <w:szCs w:val="28"/>
        </w:rPr>
        <w:t>на 2019-2023 годы</w:t>
      </w:r>
    </w:p>
    <w:p w:rsidR="00136E18" w:rsidRPr="00136E18" w:rsidRDefault="00136E18" w:rsidP="00136E18">
      <w:pPr>
        <w:spacing w:after="0" w:line="240" w:lineRule="auto"/>
        <w:jc w:val="center"/>
        <w:rPr>
          <w:rFonts w:ascii="Times New Roman" w:eastAsia="Times New Roman" w:hAnsi="Times New Roman" w:cs="Times New Roman"/>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367"/>
        <w:gridCol w:w="1907"/>
        <w:gridCol w:w="4715"/>
      </w:tblGrid>
      <w:tr w:rsidR="00136E18" w:rsidRPr="00136E18" w:rsidTr="006439B0">
        <w:trPr>
          <w:trHeight w:val="276"/>
        </w:trPr>
        <w:tc>
          <w:tcPr>
            <w:tcW w:w="650" w:type="dxa"/>
            <w:vMerge w:val="restart"/>
            <w:shd w:val="clear" w:color="auto" w:fill="auto"/>
            <w:vAlign w:val="center"/>
          </w:tcPr>
          <w:p w:rsidR="00136E18" w:rsidRPr="00136E18" w:rsidRDefault="00136E18" w:rsidP="00136E18">
            <w:pPr>
              <w:spacing w:after="0" w:line="240" w:lineRule="auto"/>
              <w:jc w:val="center"/>
              <w:rPr>
                <w:rFonts w:ascii="Times New Roman" w:eastAsia="Times New Roman" w:hAnsi="Times New Roman" w:cs="Times New Roman"/>
                <w:b/>
                <w:sz w:val="24"/>
                <w:szCs w:val="24"/>
              </w:rPr>
            </w:pPr>
            <w:r w:rsidRPr="00136E18">
              <w:rPr>
                <w:rFonts w:ascii="Times New Roman" w:eastAsia="Times New Roman" w:hAnsi="Times New Roman" w:cs="Times New Roman"/>
                <w:b/>
                <w:sz w:val="24"/>
                <w:szCs w:val="24"/>
              </w:rPr>
              <w:t xml:space="preserve">№ </w:t>
            </w:r>
            <w:proofErr w:type="gramStart"/>
            <w:r w:rsidRPr="00136E18">
              <w:rPr>
                <w:rFonts w:ascii="Times New Roman" w:eastAsia="Times New Roman" w:hAnsi="Times New Roman" w:cs="Times New Roman"/>
                <w:b/>
                <w:sz w:val="24"/>
                <w:szCs w:val="24"/>
              </w:rPr>
              <w:t>п</w:t>
            </w:r>
            <w:proofErr w:type="gramEnd"/>
            <w:r w:rsidRPr="00136E18">
              <w:rPr>
                <w:rFonts w:ascii="Times New Roman" w:eastAsia="Times New Roman" w:hAnsi="Times New Roman" w:cs="Times New Roman"/>
                <w:b/>
                <w:sz w:val="24"/>
                <w:szCs w:val="24"/>
              </w:rPr>
              <w:t>/п</w:t>
            </w:r>
          </w:p>
        </w:tc>
        <w:tc>
          <w:tcPr>
            <w:tcW w:w="2367" w:type="dxa"/>
            <w:vMerge w:val="restart"/>
            <w:shd w:val="clear" w:color="auto" w:fill="auto"/>
            <w:vAlign w:val="center"/>
          </w:tcPr>
          <w:p w:rsidR="00136E18" w:rsidRPr="00136E18" w:rsidRDefault="00136E18" w:rsidP="00136E18">
            <w:pPr>
              <w:spacing w:after="0" w:line="240" w:lineRule="auto"/>
              <w:jc w:val="center"/>
              <w:rPr>
                <w:rFonts w:ascii="Times New Roman" w:eastAsia="Times New Roman" w:hAnsi="Times New Roman" w:cs="Times New Roman"/>
                <w:b/>
                <w:sz w:val="24"/>
                <w:szCs w:val="24"/>
              </w:rPr>
            </w:pPr>
            <w:r w:rsidRPr="00136E18">
              <w:rPr>
                <w:rFonts w:ascii="Times New Roman" w:eastAsia="Times New Roman" w:hAnsi="Times New Roman" w:cs="Times New Roman"/>
                <w:b/>
                <w:sz w:val="24"/>
                <w:szCs w:val="24"/>
              </w:rPr>
              <w:t>Наименование муниципального образования области</w:t>
            </w:r>
          </w:p>
        </w:tc>
        <w:tc>
          <w:tcPr>
            <w:tcW w:w="1907" w:type="dxa"/>
            <w:vMerge w:val="restart"/>
            <w:shd w:val="clear" w:color="auto" w:fill="auto"/>
            <w:vAlign w:val="center"/>
          </w:tcPr>
          <w:p w:rsidR="00136E18" w:rsidRPr="00136E18" w:rsidRDefault="00136E18" w:rsidP="00136E18">
            <w:pPr>
              <w:spacing w:after="0" w:line="240" w:lineRule="auto"/>
              <w:jc w:val="center"/>
              <w:rPr>
                <w:rFonts w:ascii="Times New Roman" w:eastAsia="Times New Roman" w:hAnsi="Times New Roman" w:cs="Times New Roman"/>
                <w:b/>
                <w:sz w:val="24"/>
                <w:szCs w:val="24"/>
              </w:rPr>
            </w:pPr>
            <w:r w:rsidRPr="00136E18">
              <w:rPr>
                <w:rFonts w:ascii="Times New Roman" w:eastAsia="Times New Roman" w:hAnsi="Times New Roman" w:cs="Times New Roman"/>
                <w:b/>
                <w:sz w:val="24"/>
                <w:szCs w:val="24"/>
              </w:rPr>
              <w:t>Год</w:t>
            </w:r>
          </w:p>
        </w:tc>
        <w:tc>
          <w:tcPr>
            <w:tcW w:w="4715" w:type="dxa"/>
            <w:vMerge w:val="restart"/>
            <w:vAlign w:val="center"/>
          </w:tcPr>
          <w:p w:rsidR="00136E18" w:rsidRPr="00136E18" w:rsidRDefault="00136E18" w:rsidP="00136E18">
            <w:pPr>
              <w:spacing w:after="0" w:line="240" w:lineRule="auto"/>
              <w:jc w:val="center"/>
              <w:rPr>
                <w:rFonts w:ascii="Times New Roman" w:eastAsia="Times New Roman" w:hAnsi="Times New Roman" w:cs="Times New Roman"/>
                <w:b/>
                <w:sz w:val="24"/>
                <w:szCs w:val="24"/>
              </w:rPr>
            </w:pPr>
            <w:r w:rsidRPr="00136E18">
              <w:rPr>
                <w:rFonts w:ascii="Times New Roman" w:eastAsia="Times New Roman" w:hAnsi="Times New Roman" w:cs="Times New Roman"/>
                <w:b/>
                <w:sz w:val="24"/>
                <w:szCs w:val="24"/>
              </w:rPr>
              <w:t>Предельные (максимальные) индексы</w:t>
            </w:r>
          </w:p>
          <w:p w:rsidR="00136E18" w:rsidRPr="00136E18" w:rsidRDefault="00136E18" w:rsidP="00136E18">
            <w:pPr>
              <w:spacing w:after="0" w:line="240" w:lineRule="auto"/>
              <w:jc w:val="center"/>
              <w:rPr>
                <w:rFonts w:ascii="Times New Roman" w:eastAsia="Times New Roman" w:hAnsi="Times New Roman" w:cs="Times New Roman"/>
                <w:b/>
                <w:sz w:val="24"/>
                <w:szCs w:val="24"/>
              </w:rPr>
            </w:pPr>
            <w:r w:rsidRPr="00136E18">
              <w:rPr>
                <w:rFonts w:ascii="Times New Roman" w:eastAsia="Times New Roman" w:hAnsi="Times New Roman" w:cs="Times New Roman"/>
                <w:b/>
                <w:sz w:val="24"/>
                <w:szCs w:val="24"/>
              </w:rPr>
              <w:t>(процентов)</w:t>
            </w:r>
          </w:p>
        </w:tc>
      </w:tr>
      <w:tr w:rsidR="00136E18" w:rsidRPr="00136E18" w:rsidTr="006439B0">
        <w:trPr>
          <w:trHeight w:val="253"/>
        </w:trPr>
        <w:tc>
          <w:tcPr>
            <w:tcW w:w="650" w:type="dxa"/>
            <w:vMerge/>
            <w:shd w:val="clear" w:color="auto" w:fill="auto"/>
            <w:vAlign w:val="center"/>
          </w:tcPr>
          <w:p w:rsidR="00136E18" w:rsidRPr="00136E18" w:rsidRDefault="00136E18" w:rsidP="00136E18">
            <w:pPr>
              <w:spacing w:after="0" w:line="240" w:lineRule="auto"/>
              <w:jc w:val="center"/>
              <w:rPr>
                <w:rFonts w:ascii="Times New Roman" w:eastAsia="Times New Roman" w:hAnsi="Times New Roman" w:cs="Times New Roman"/>
              </w:rPr>
            </w:pPr>
          </w:p>
        </w:tc>
        <w:tc>
          <w:tcPr>
            <w:tcW w:w="2367" w:type="dxa"/>
            <w:vMerge/>
            <w:shd w:val="clear" w:color="auto" w:fill="auto"/>
          </w:tcPr>
          <w:p w:rsidR="00136E18" w:rsidRPr="00136E18" w:rsidRDefault="00136E18" w:rsidP="00136E18">
            <w:pPr>
              <w:spacing w:after="0" w:line="240" w:lineRule="auto"/>
              <w:rPr>
                <w:rFonts w:ascii="Times New Roman" w:eastAsia="Times New Roman" w:hAnsi="Times New Roman" w:cs="Times New Roman"/>
              </w:rPr>
            </w:pPr>
          </w:p>
        </w:tc>
        <w:tc>
          <w:tcPr>
            <w:tcW w:w="1907" w:type="dxa"/>
            <w:vMerge/>
            <w:shd w:val="clear" w:color="auto" w:fill="auto"/>
            <w:vAlign w:val="center"/>
          </w:tcPr>
          <w:p w:rsidR="00136E18" w:rsidRPr="00136E18" w:rsidRDefault="00136E18" w:rsidP="00136E18">
            <w:pPr>
              <w:spacing w:after="0" w:line="240" w:lineRule="auto"/>
              <w:jc w:val="center"/>
              <w:rPr>
                <w:rFonts w:ascii="Times New Roman" w:eastAsia="Times New Roman" w:hAnsi="Times New Roman" w:cs="Times New Roman"/>
              </w:rPr>
            </w:pPr>
          </w:p>
        </w:tc>
        <w:tc>
          <w:tcPr>
            <w:tcW w:w="4715" w:type="dxa"/>
            <w:vMerge/>
          </w:tcPr>
          <w:p w:rsidR="00136E18" w:rsidRPr="00136E18" w:rsidRDefault="00136E18" w:rsidP="00136E18">
            <w:pPr>
              <w:spacing w:after="0" w:line="240" w:lineRule="auto"/>
              <w:jc w:val="center"/>
              <w:rPr>
                <w:rFonts w:ascii="Times New Roman" w:eastAsia="Times New Roman" w:hAnsi="Times New Roman" w:cs="Times New Roman"/>
              </w:rPr>
            </w:pPr>
          </w:p>
        </w:tc>
      </w:tr>
      <w:tr w:rsidR="00136E18" w:rsidRPr="00136E18" w:rsidTr="006439B0">
        <w:trPr>
          <w:trHeight w:val="214"/>
        </w:trPr>
        <w:tc>
          <w:tcPr>
            <w:tcW w:w="650" w:type="dxa"/>
            <w:vMerge w:val="restart"/>
            <w:shd w:val="clear" w:color="auto" w:fill="auto"/>
            <w:vAlign w:val="center"/>
          </w:tcPr>
          <w:p w:rsidR="00136E18" w:rsidRPr="00136E18" w:rsidRDefault="00136E18" w:rsidP="00136E18">
            <w:pPr>
              <w:spacing w:after="0" w:line="240" w:lineRule="auto"/>
              <w:jc w:val="center"/>
              <w:rPr>
                <w:rFonts w:ascii="Times New Roman" w:eastAsia="Times New Roman" w:hAnsi="Times New Roman" w:cs="Times New Roman"/>
              </w:rPr>
            </w:pPr>
            <w:r w:rsidRPr="00136E18">
              <w:rPr>
                <w:rFonts w:ascii="Times New Roman" w:eastAsia="Times New Roman" w:hAnsi="Times New Roman" w:cs="Times New Roman"/>
              </w:rPr>
              <w:t>39.</w:t>
            </w:r>
          </w:p>
        </w:tc>
        <w:tc>
          <w:tcPr>
            <w:tcW w:w="2367" w:type="dxa"/>
            <w:vMerge w:val="restart"/>
            <w:shd w:val="clear" w:color="auto" w:fill="auto"/>
            <w:vAlign w:val="center"/>
          </w:tcPr>
          <w:p w:rsidR="00136E18" w:rsidRPr="00136E18" w:rsidRDefault="00136E18" w:rsidP="00136E18">
            <w:pPr>
              <w:spacing w:after="0" w:line="240" w:lineRule="auto"/>
              <w:rPr>
                <w:rFonts w:ascii="Times New Roman" w:eastAsia="Times New Roman" w:hAnsi="Times New Roman" w:cs="Times New Roman"/>
              </w:rPr>
            </w:pPr>
            <w:r w:rsidRPr="00136E18">
              <w:rPr>
                <w:rFonts w:ascii="Times New Roman" w:eastAsia="Times New Roman" w:hAnsi="Times New Roman" w:cs="Times New Roman"/>
              </w:rPr>
              <w:t>Город Саратов</w:t>
            </w:r>
          </w:p>
        </w:tc>
        <w:tc>
          <w:tcPr>
            <w:tcW w:w="1907" w:type="dxa"/>
            <w:shd w:val="clear" w:color="auto" w:fill="auto"/>
            <w:vAlign w:val="center"/>
          </w:tcPr>
          <w:p w:rsidR="00136E18" w:rsidRPr="00136E18" w:rsidRDefault="00136E18" w:rsidP="00136E18">
            <w:pPr>
              <w:spacing w:after="0" w:line="240" w:lineRule="auto"/>
              <w:jc w:val="center"/>
              <w:rPr>
                <w:rFonts w:ascii="Times New Roman" w:eastAsia="Times New Roman" w:hAnsi="Times New Roman" w:cs="Times New Roman"/>
              </w:rPr>
            </w:pPr>
            <w:r w:rsidRPr="00136E18">
              <w:rPr>
                <w:rFonts w:ascii="Times New Roman" w:eastAsia="Times New Roman" w:hAnsi="Times New Roman" w:cs="Times New Roman"/>
              </w:rPr>
              <w:t>Первое полугодие 2019 года</w:t>
            </w:r>
          </w:p>
        </w:tc>
        <w:tc>
          <w:tcPr>
            <w:tcW w:w="4715" w:type="dxa"/>
            <w:vAlign w:val="center"/>
          </w:tcPr>
          <w:p w:rsidR="00136E18" w:rsidRPr="00136E18" w:rsidRDefault="00136E18" w:rsidP="00136E18">
            <w:pPr>
              <w:spacing w:after="0" w:line="240" w:lineRule="auto"/>
              <w:jc w:val="center"/>
              <w:rPr>
                <w:rFonts w:ascii="Times New Roman" w:eastAsia="Times New Roman" w:hAnsi="Times New Roman" w:cs="Times New Roman"/>
              </w:rPr>
            </w:pPr>
            <w:r w:rsidRPr="00136E18">
              <w:rPr>
                <w:rFonts w:ascii="Times New Roman" w:eastAsia="Times New Roman" w:hAnsi="Times New Roman" w:cs="Times New Roman"/>
              </w:rPr>
              <w:t>1,7</w:t>
            </w:r>
          </w:p>
        </w:tc>
      </w:tr>
      <w:tr w:rsidR="00136E18" w:rsidRPr="00136E18" w:rsidTr="006439B0">
        <w:trPr>
          <w:trHeight w:val="214"/>
        </w:trPr>
        <w:tc>
          <w:tcPr>
            <w:tcW w:w="650" w:type="dxa"/>
            <w:vMerge/>
            <w:shd w:val="clear" w:color="auto" w:fill="auto"/>
            <w:vAlign w:val="center"/>
          </w:tcPr>
          <w:p w:rsidR="00136E18" w:rsidRPr="00136E18" w:rsidRDefault="00136E18" w:rsidP="00136E18">
            <w:pPr>
              <w:spacing w:after="0" w:line="240" w:lineRule="auto"/>
              <w:jc w:val="center"/>
              <w:rPr>
                <w:rFonts w:ascii="Times New Roman" w:eastAsia="Times New Roman" w:hAnsi="Times New Roman" w:cs="Times New Roman"/>
              </w:rPr>
            </w:pPr>
          </w:p>
        </w:tc>
        <w:tc>
          <w:tcPr>
            <w:tcW w:w="2367" w:type="dxa"/>
            <w:vMerge/>
            <w:shd w:val="clear" w:color="auto" w:fill="auto"/>
            <w:vAlign w:val="center"/>
          </w:tcPr>
          <w:p w:rsidR="00136E18" w:rsidRPr="00136E18" w:rsidRDefault="00136E18" w:rsidP="00136E18">
            <w:pPr>
              <w:spacing w:after="0" w:line="240" w:lineRule="auto"/>
              <w:rPr>
                <w:rFonts w:ascii="Times New Roman" w:eastAsia="Times New Roman" w:hAnsi="Times New Roman" w:cs="Times New Roman"/>
              </w:rPr>
            </w:pPr>
          </w:p>
        </w:tc>
        <w:tc>
          <w:tcPr>
            <w:tcW w:w="1907" w:type="dxa"/>
            <w:shd w:val="clear" w:color="auto" w:fill="auto"/>
            <w:vAlign w:val="center"/>
          </w:tcPr>
          <w:p w:rsidR="00136E18" w:rsidRPr="00136E18" w:rsidRDefault="00136E18" w:rsidP="00136E18">
            <w:pPr>
              <w:spacing w:after="0" w:line="240" w:lineRule="auto"/>
              <w:jc w:val="center"/>
              <w:rPr>
                <w:rFonts w:ascii="Times New Roman" w:eastAsia="Times New Roman" w:hAnsi="Times New Roman" w:cs="Times New Roman"/>
              </w:rPr>
            </w:pPr>
            <w:r w:rsidRPr="00136E18">
              <w:rPr>
                <w:rFonts w:ascii="Times New Roman" w:eastAsia="Times New Roman" w:hAnsi="Times New Roman" w:cs="Times New Roman"/>
              </w:rPr>
              <w:t>Второе полугодие 2019 года</w:t>
            </w:r>
          </w:p>
        </w:tc>
        <w:tc>
          <w:tcPr>
            <w:tcW w:w="4715" w:type="dxa"/>
            <w:vAlign w:val="center"/>
          </w:tcPr>
          <w:p w:rsidR="00136E18" w:rsidRPr="00136E18" w:rsidRDefault="00136E18" w:rsidP="00136E18">
            <w:pPr>
              <w:spacing w:after="0" w:line="240" w:lineRule="auto"/>
              <w:jc w:val="center"/>
              <w:rPr>
                <w:rFonts w:ascii="Times New Roman" w:eastAsia="Times New Roman" w:hAnsi="Times New Roman" w:cs="Times New Roman"/>
              </w:rPr>
            </w:pPr>
            <w:r w:rsidRPr="00136E18">
              <w:rPr>
                <w:rFonts w:ascii="Times New Roman" w:eastAsia="Times New Roman" w:hAnsi="Times New Roman" w:cs="Times New Roman"/>
              </w:rPr>
              <w:t>2,7</w:t>
            </w:r>
          </w:p>
        </w:tc>
      </w:tr>
      <w:tr w:rsidR="00136E18" w:rsidRPr="00136E18" w:rsidTr="006439B0">
        <w:trPr>
          <w:trHeight w:val="214"/>
        </w:trPr>
        <w:tc>
          <w:tcPr>
            <w:tcW w:w="650" w:type="dxa"/>
            <w:vMerge/>
            <w:shd w:val="clear" w:color="auto" w:fill="auto"/>
            <w:vAlign w:val="center"/>
          </w:tcPr>
          <w:p w:rsidR="00136E18" w:rsidRPr="00136E18" w:rsidRDefault="00136E18" w:rsidP="00136E18">
            <w:pPr>
              <w:spacing w:after="0" w:line="240" w:lineRule="auto"/>
              <w:jc w:val="center"/>
              <w:rPr>
                <w:rFonts w:ascii="Times New Roman" w:eastAsia="Times New Roman" w:hAnsi="Times New Roman" w:cs="Times New Roman"/>
              </w:rPr>
            </w:pPr>
          </w:p>
        </w:tc>
        <w:tc>
          <w:tcPr>
            <w:tcW w:w="2367" w:type="dxa"/>
            <w:vMerge/>
            <w:shd w:val="clear" w:color="auto" w:fill="auto"/>
            <w:vAlign w:val="center"/>
          </w:tcPr>
          <w:p w:rsidR="00136E18" w:rsidRPr="00136E18" w:rsidRDefault="00136E18" w:rsidP="00136E18">
            <w:pPr>
              <w:spacing w:after="0" w:line="240" w:lineRule="auto"/>
              <w:rPr>
                <w:rFonts w:ascii="Times New Roman" w:eastAsia="Times New Roman" w:hAnsi="Times New Roman" w:cs="Times New Roman"/>
              </w:rPr>
            </w:pPr>
          </w:p>
        </w:tc>
        <w:tc>
          <w:tcPr>
            <w:tcW w:w="1907" w:type="dxa"/>
            <w:shd w:val="clear" w:color="auto" w:fill="auto"/>
            <w:vAlign w:val="center"/>
          </w:tcPr>
          <w:p w:rsidR="00136E18" w:rsidRPr="00136E18" w:rsidRDefault="00136E18" w:rsidP="00136E18">
            <w:pPr>
              <w:spacing w:after="0" w:line="240" w:lineRule="auto"/>
              <w:jc w:val="center"/>
              <w:rPr>
                <w:rFonts w:ascii="Times New Roman" w:eastAsia="Times New Roman" w:hAnsi="Times New Roman" w:cs="Times New Roman"/>
              </w:rPr>
            </w:pPr>
            <w:r w:rsidRPr="00136E18">
              <w:rPr>
                <w:rFonts w:ascii="Times New Roman" w:eastAsia="Times New Roman" w:hAnsi="Times New Roman" w:cs="Times New Roman"/>
              </w:rPr>
              <w:t>Первое полугодие 2020 года</w:t>
            </w:r>
          </w:p>
        </w:tc>
        <w:tc>
          <w:tcPr>
            <w:tcW w:w="4715" w:type="dxa"/>
            <w:vAlign w:val="center"/>
          </w:tcPr>
          <w:p w:rsidR="00136E18" w:rsidRPr="00136E18" w:rsidRDefault="00136E18" w:rsidP="00136E18">
            <w:pPr>
              <w:spacing w:after="0" w:line="240" w:lineRule="auto"/>
              <w:jc w:val="center"/>
              <w:rPr>
                <w:rFonts w:ascii="Times New Roman" w:eastAsia="Times New Roman" w:hAnsi="Times New Roman" w:cs="Times New Roman"/>
              </w:rPr>
            </w:pPr>
            <w:r w:rsidRPr="00136E18">
              <w:rPr>
                <w:rFonts w:ascii="Times New Roman" w:eastAsia="Times New Roman" w:hAnsi="Times New Roman" w:cs="Times New Roman"/>
              </w:rPr>
              <w:t>0,0</w:t>
            </w:r>
          </w:p>
        </w:tc>
      </w:tr>
      <w:tr w:rsidR="00136E18" w:rsidRPr="00136E18" w:rsidTr="006439B0">
        <w:trPr>
          <w:trHeight w:val="214"/>
        </w:trPr>
        <w:tc>
          <w:tcPr>
            <w:tcW w:w="650" w:type="dxa"/>
            <w:vMerge/>
            <w:shd w:val="clear" w:color="auto" w:fill="auto"/>
            <w:vAlign w:val="center"/>
          </w:tcPr>
          <w:p w:rsidR="00136E18" w:rsidRPr="00136E18" w:rsidRDefault="00136E18" w:rsidP="00136E18">
            <w:pPr>
              <w:spacing w:after="0" w:line="240" w:lineRule="auto"/>
              <w:jc w:val="center"/>
              <w:rPr>
                <w:rFonts w:ascii="Times New Roman" w:eastAsia="Times New Roman" w:hAnsi="Times New Roman" w:cs="Times New Roman"/>
              </w:rPr>
            </w:pPr>
          </w:p>
        </w:tc>
        <w:tc>
          <w:tcPr>
            <w:tcW w:w="2367" w:type="dxa"/>
            <w:vMerge/>
            <w:shd w:val="clear" w:color="auto" w:fill="auto"/>
            <w:vAlign w:val="center"/>
          </w:tcPr>
          <w:p w:rsidR="00136E18" w:rsidRPr="00136E18" w:rsidRDefault="00136E18" w:rsidP="00136E18">
            <w:pPr>
              <w:spacing w:after="0" w:line="240" w:lineRule="auto"/>
              <w:rPr>
                <w:rFonts w:ascii="Times New Roman" w:eastAsia="Times New Roman" w:hAnsi="Times New Roman" w:cs="Times New Roman"/>
              </w:rPr>
            </w:pPr>
          </w:p>
        </w:tc>
        <w:tc>
          <w:tcPr>
            <w:tcW w:w="1907" w:type="dxa"/>
            <w:shd w:val="clear" w:color="auto" w:fill="auto"/>
            <w:vAlign w:val="center"/>
          </w:tcPr>
          <w:p w:rsidR="00136E18" w:rsidRPr="00136E18" w:rsidRDefault="00136E18" w:rsidP="00136E18">
            <w:pPr>
              <w:spacing w:after="0" w:line="240" w:lineRule="auto"/>
              <w:jc w:val="center"/>
              <w:rPr>
                <w:rFonts w:ascii="Times New Roman" w:eastAsia="Times New Roman" w:hAnsi="Times New Roman" w:cs="Times New Roman"/>
              </w:rPr>
            </w:pPr>
            <w:r w:rsidRPr="00136E18">
              <w:rPr>
                <w:rFonts w:ascii="Times New Roman" w:eastAsia="Times New Roman" w:hAnsi="Times New Roman" w:cs="Times New Roman"/>
              </w:rPr>
              <w:t>Второе полугодие 2020 года</w:t>
            </w:r>
          </w:p>
        </w:tc>
        <w:tc>
          <w:tcPr>
            <w:tcW w:w="4715" w:type="dxa"/>
            <w:vAlign w:val="center"/>
          </w:tcPr>
          <w:p w:rsidR="00136E18" w:rsidRPr="00136E18" w:rsidRDefault="00136E18" w:rsidP="00136E18">
            <w:pPr>
              <w:spacing w:after="0" w:line="240" w:lineRule="auto"/>
              <w:jc w:val="center"/>
              <w:rPr>
                <w:rFonts w:ascii="Times New Roman" w:eastAsia="Times New Roman" w:hAnsi="Times New Roman" w:cs="Times New Roman"/>
              </w:rPr>
            </w:pPr>
            <w:r w:rsidRPr="00136E18">
              <w:rPr>
                <w:rFonts w:ascii="Times New Roman" w:eastAsia="Times New Roman" w:hAnsi="Times New Roman" w:cs="Times New Roman"/>
              </w:rPr>
              <w:t>7,7</w:t>
            </w:r>
          </w:p>
        </w:tc>
      </w:tr>
      <w:tr w:rsidR="00136E18" w:rsidRPr="00136E18" w:rsidTr="006439B0">
        <w:trPr>
          <w:trHeight w:val="649"/>
        </w:trPr>
        <w:tc>
          <w:tcPr>
            <w:tcW w:w="650" w:type="dxa"/>
            <w:vMerge/>
            <w:shd w:val="clear" w:color="auto" w:fill="auto"/>
            <w:vAlign w:val="center"/>
          </w:tcPr>
          <w:p w:rsidR="00136E18" w:rsidRPr="00136E18" w:rsidRDefault="00136E18" w:rsidP="00136E18">
            <w:pPr>
              <w:spacing w:after="0" w:line="240" w:lineRule="auto"/>
              <w:jc w:val="center"/>
              <w:rPr>
                <w:rFonts w:ascii="Times New Roman" w:eastAsia="Times New Roman" w:hAnsi="Times New Roman" w:cs="Times New Roman"/>
              </w:rPr>
            </w:pPr>
          </w:p>
        </w:tc>
        <w:tc>
          <w:tcPr>
            <w:tcW w:w="2367" w:type="dxa"/>
            <w:vMerge/>
            <w:shd w:val="clear" w:color="auto" w:fill="auto"/>
            <w:vAlign w:val="center"/>
          </w:tcPr>
          <w:p w:rsidR="00136E18" w:rsidRPr="00136E18" w:rsidRDefault="00136E18" w:rsidP="00136E18">
            <w:pPr>
              <w:spacing w:after="0" w:line="240" w:lineRule="auto"/>
              <w:rPr>
                <w:rFonts w:ascii="Times New Roman" w:eastAsia="Times New Roman" w:hAnsi="Times New Roman" w:cs="Times New Roman"/>
              </w:rPr>
            </w:pPr>
          </w:p>
        </w:tc>
        <w:tc>
          <w:tcPr>
            <w:tcW w:w="1907" w:type="dxa"/>
            <w:shd w:val="clear" w:color="auto" w:fill="auto"/>
            <w:vAlign w:val="center"/>
          </w:tcPr>
          <w:p w:rsidR="00136E18" w:rsidRPr="00136E18" w:rsidRDefault="00136E18" w:rsidP="00136E18">
            <w:pPr>
              <w:spacing w:after="0" w:line="240" w:lineRule="auto"/>
              <w:jc w:val="center"/>
              <w:rPr>
                <w:rFonts w:ascii="Times New Roman" w:eastAsia="Times New Roman" w:hAnsi="Times New Roman" w:cs="Times New Roman"/>
              </w:rPr>
            </w:pPr>
            <w:r w:rsidRPr="00136E18">
              <w:rPr>
                <w:rFonts w:ascii="Times New Roman" w:eastAsia="Times New Roman" w:hAnsi="Times New Roman" w:cs="Times New Roman"/>
              </w:rPr>
              <w:t>2021-2023 годы</w:t>
            </w:r>
          </w:p>
        </w:tc>
        <w:tc>
          <w:tcPr>
            <w:tcW w:w="4715" w:type="dxa"/>
            <w:vAlign w:val="center"/>
          </w:tcPr>
          <w:p w:rsidR="00136E18" w:rsidRPr="00136E18" w:rsidRDefault="00136E18" w:rsidP="00136E18">
            <w:pPr>
              <w:spacing w:after="0" w:line="240" w:lineRule="auto"/>
              <w:jc w:val="center"/>
              <w:rPr>
                <w:rFonts w:ascii="Times New Roman" w:eastAsia="Times New Roman" w:hAnsi="Times New Roman" w:cs="Times New Roman"/>
              </w:rPr>
            </w:pPr>
            <w:r>
              <w:rPr>
                <w:rFonts w:ascii="Times New Roman" w:eastAsia="Calibri" w:hAnsi="Times New Roman" w:cs="Times New Roman"/>
                <w:noProof/>
                <w:position w:val="-31"/>
                <w:sz w:val="24"/>
                <w:szCs w:val="24"/>
                <w:lang w:eastAsia="ru-RU"/>
              </w:rPr>
              <w:drawing>
                <wp:inline distT="0" distB="0" distL="0" distR="0">
                  <wp:extent cx="2562225" cy="531495"/>
                  <wp:effectExtent l="0" t="0" r="952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2225" cy="531495"/>
                          </a:xfrm>
                          <a:prstGeom prst="rect">
                            <a:avLst/>
                          </a:prstGeom>
                          <a:noFill/>
                          <a:ln>
                            <a:noFill/>
                          </a:ln>
                        </pic:spPr>
                      </pic:pic>
                    </a:graphicData>
                  </a:graphic>
                </wp:inline>
              </w:drawing>
            </w:r>
          </w:p>
        </w:tc>
      </w:tr>
    </w:tbl>
    <w:p w:rsidR="00136E18" w:rsidRPr="00136E18" w:rsidRDefault="00136E18" w:rsidP="00136E1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36E18">
        <w:rPr>
          <w:rFonts w:ascii="Times New Roman" w:eastAsia="Calibri" w:hAnsi="Times New Roman" w:cs="Times New Roman"/>
          <w:bCs/>
          <w:sz w:val="24"/>
          <w:szCs w:val="24"/>
          <w:lang w:eastAsia="ru-RU"/>
        </w:rPr>
        <w:t>Примечание:</w:t>
      </w:r>
    </w:p>
    <w:p w:rsidR="00136E18" w:rsidRPr="00136E18" w:rsidRDefault="00136E18" w:rsidP="00136E1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36E18">
        <w:rPr>
          <w:rFonts w:ascii="Times New Roman" w:eastAsia="Calibri" w:hAnsi="Times New Roman" w:cs="Times New Roman"/>
          <w:bCs/>
          <w:sz w:val="24"/>
          <w:szCs w:val="24"/>
          <w:lang w:eastAsia="ru-RU"/>
        </w:rPr>
        <w:t xml:space="preserve">* В соответствии с </w:t>
      </w:r>
      <w:hyperlink r:id="rId12" w:history="1">
        <w:r w:rsidRPr="00136E18">
          <w:rPr>
            <w:rFonts w:ascii="Times New Roman" w:eastAsia="Calibri" w:hAnsi="Times New Roman" w:cs="Times New Roman"/>
            <w:bCs/>
            <w:sz w:val="24"/>
            <w:szCs w:val="24"/>
            <w:lang w:eastAsia="ru-RU"/>
          </w:rPr>
          <w:t>пунктом 37</w:t>
        </w:r>
      </w:hyperlink>
      <w:r w:rsidRPr="00136E18">
        <w:rPr>
          <w:rFonts w:ascii="Times New Roman" w:eastAsia="Calibri" w:hAnsi="Times New Roman" w:cs="Times New Roman"/>
          <w:bCs/>
          <w:sz w:val="24"/>
          <w:szCs w:val="24"/>
          <w:lang w:eastAsia="ru-RU"/>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  400 «О формировании индексов изменения размера платы граждан за коммунальные услуги в Российской Федерации»:</w:t>
      </w:r>
    </w:p>
    <w:p w:rsidR="00136E18" w:rsidRPr="00136E18" w:rsidRDefault="00136E18" w:rsidP="00136E1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noProof/>
          <w:position w:val="-14"/>
          <w:sz w:val="24"/>
          <w:szCs w:val="24"/>
          <w:lang w:eastAsia="ru-RU"/>
        </w:rPr>
        <w:drawing>
          <wp:inline distT="0" distB="0" distL="0" distR="0">
            <wp:extent cx="755015" cy="36131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015" cy="361315"/>
                    </a:xfrm>
                    <a:prstGeom prst="rect">
                      <a:avLst/>
                    </a:prstGeom>
                    <a:noFill/>
                    <a:ln>
                      <a:noFill/>
                    </a:ln>
                  </pic:spPr>
                </pic:pic>
              </a:graphicData>
            </a:graphic>
          </wp:inline>
        </w:drawing>
      </w:r>
      <w:r w:rsidRPr="00136E18">
        <w:rPr>
          <w:rFonts w:ascii="Times New Roman" w:eastAsia="Calibri" w:hAnsi="Times New Roman" w:cs="Times New Roman"/>
          <w:bCs/>
          <w:sz w:val="24"/>
          <w:szCs w:val="24"/>
          <w:lang w:eastAsia="ru-RU"/>
        </w:rPr>
        <w:t xml:space="preserve"> </w:t>
      </w:r>
      <w:proofErr w:type="gramStart"/>
      <w:r w:rsidRPr="00136E18">
        <w:rPr>
          <w:rFonts w:ascii="Times New Roman" w:eastAsia="Calibri" w:hAnsi="Times New Roman" w:cs="Times New Roman"/>
          <w:bCs/>
          <w:sz w:val="24"/>
          <w:szCs w:val="24"/>
          <w:lang w:eastAsia="ru-RU"/>
        </w:rPr>
        <w:t>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субъекту Российской Федерации максимален (рублей);</w:t>
      </w:r>
      <w:proofErr w:type="gramEnd"/>
    </w:p>
    <w:p w:rsidR="00136E18" w:rsidRPr="00136E18" w:rsidRDefault="00136E18" w:rsidP="00136E18">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Pr>
          <w:rFonts w:ascii="Times New Roman" w:eastAsia="Calibri" w:hAnsi="Times New Roman" w:cs="Times New Roman"/>
          <w:bCs/>
          <w:noProof/>
          <w:position w:val="-14"/>
          <w:sz w:val="24"/>
          <w:szCs w:val="24"/>
          <w:lang w:eastAsia="ru-RU"/>
        </w:rPr>
        <w:drawing>
          <wp:inline distT="0" distB="0" distL="0" distR="0">
            <wp:extent cx="956945" cy="3613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6945" cy="361315"/>
                    </a:xfrm>
                    <a:prstGeom prst="rect">
                      <a:avLst/>
                    </a:prstGeom>
                    <a:noFill/>
                    <a:ln>
                      <a:noFill/>
                    </a:ln>
                  </pic:spPr>
                </pic:pic>
              </a:graphicData>
            </a:graphic>
          </wp:inline>
        </w:drawing>
      </w:r>
      <w:r w:rsidRPr="00136E18">
        <w:rPr>
          <w:rFonts w:ascii="Times New Roman" w:eastAsia="Calibri" w:hAnsi="Times New Roman" w:cs="Times New Roman"/>
          <w:bCs/>
          <w:sz w:val="24"/>
          <w:szCs w:val="24"/>
          <w:lang w:eastAsia="ru-RU"/>
        </w:rPr>
        <w:t xml:space="preserve"> </w:t>
      </w:r>
      <w:proofErr w:type="gramStart"/>
      <w:r w:rsidRPr="00136E18">
        <w:rPr>
          <w:rFonts w:ascii="Times New Roman" w:eastAsia="Calibri" w:hAnsi="Times New Roman" w:cs="Times New Roman"/>
          <w:bCs/>
          <w:sz w:val="24"/>
          <w:szCs w:val="24"/>
          <w:lang w:eastAsia="ru-RU"/>
        </w:rPr>
        <w:t>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roofErr w:type="gramEnd"/>
    </w:p>
    <w:p w:rsidR="00136E18" w:rsidRPr="00136E18" w:rsidRDefault="00136E18" w:rsidP="00136E18">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136E18">
        <w:rPr>
          <w:rFonts w:ascii="Times New Roman" w:eastAsia="Calibri" w:hAnsi="Times New Roman" w:cs="Times New Roman"/>
          <w:bCs/>
          <w:sz w:val="24"/>
          <w:szCs w:val="24"/>
          <w:lang w:eastAsia="ru-RU"/>
        </w:rPr>
        <w:t>j - месяц года долгосрочного периода».</w:t>
      </w:r>
    </w:p>
    <w:p w:rsidR="00136E18" w:rsidRPr="00136E18" w:rsidRDefault="00136E18" w:rsidP="00136E18">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136E18">
        <w:rPr>
          <w:rFonts w:ascii="Times New Roman" w:eastAsia="Times New Roman" w:hAnsi="Times New Roman" w:cs="Times New Roman"/>
          <w:sz w:val="24"/>
          <w:szCs w:val="24"/>
        </w:rPr>
        <w:lastRenderedPageBreak/>
        <w:t xml:space="preserve">Приложение № 2 </w:t>
      </w:r>
    </w:p>
    <w:p w:rsidR="00136E18" w:rsidRPr="00136E18" w:rsidRDefault="00136E18" w:rsidP="00136E18">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136E18">
        <w:rPr>
          <w:rFonts w:ascii="Times New Roman" w:eastAsia="Times New Roman" w:hAnsi="Times New Roman" w:cs="Times New Roman"/>
          <w:sz w:val="24"/>
          <w:szCs w:val="24"/>
        </w:rPr>
        <w:t>к постановлению Губернатора области</w:t>
      </w:r>
    </w:p>
    <w:p w:rsidR="00136E18" w:rsidRPr="00136E18" w:rsidRDefault="00136E18" w:rsidP="00136E18">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136E18">
        <w:rPr>
          <w:rFonts w:ascii="Times New Roman" w:eastAsia="Times New Roman" w:hAnsi="Times New Roman" w:cs="Times New Roman"/>
          <w:sz w:val="24"/>
          <w:szCs w:val="24"/>
        </w:rPr>
        <w:t>от  ________2019 года № ____</w:t>
      </w:r>
    </w:p>
    <w:p w:rsidR="00136E18" w:rsidRPr="00136E18" w:rsidRDefault="00136E18" w:rsidP="00136E18">
      <w:pPr>
        <w:autoSpaceDE w:val="0"/>
        <w:autoSpaceDN w:val="0"/>
        <w:adjustRightInd w:val="0"/>
        <w:spacing w:after="0" w:line="240" w:lineRule="auto"/>
        <w:jc w:val="right"/>
        <w:outlineLvl w:val="0"/>
        <w:rPr>
          <w:rFonts w:ascii="Calibri" w:eastAsia="Times New Roman" w:hAnsi="Calibri" w:cs="Times New Roman"/>
        </w:rPr>
      </w:pPr>
    </w:p>
    <w:p w:rsidR="00136E18" w:rsidRPr="00136E18" w:rsidRDefault="00136E18" w:rsidP="00136E18">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136E18">
        <w:rPr>
          <w:rFonts w:ascii="Times New Roman" w:eastAsia="Times New Roman" w:hAnsi="Times New Roman" w:cs="Times New Roman"/>
          <w:sz w:val="24"/>
          <w:szCs w:val="24"/>
        </w:rPr>
        <w:t>«Приложение № 2</w:t>
      </w:r>
    </w:p>
    <w:p w:rsidR="00136E18" w:rsidRPr="00136E18" w:rsidRDefault="00136E18" w:rsidP="00136E18">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136E18">
        <w:rPr>
          <w:rFonts w:ascii="Times New Roman" w:eastAsia="Times New Roman" w:hAnsi="Times New Roman" w:cs="Times New Roman"/>
          <w:sz w:val="24"/>
          <w:szCs w:val="24"/>
        </w:rPr>
        <w:t>к постановлению</w:t>
      </w:r>
    </w:p>
    <w:p w:rsidR="00136E18" w:rsidRPr="00136E18" w:rsidRDefault="00136E18" w:rsidP="00136E18">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136E18">
        <w:rPr>
          <w:rFonts w:ascii="Times New Roman" w:eastAsia="Times New Roman" w:hAnsi="Times New Roman" w:cs="Times New Roman"/>
          <w:sz w:val="24"/>
          <w:szCs w:val="24"/>
        </w:rPr>
        <w:t>Губернатора Саратовской области</w:t>
      </w:r>
    </w:p>
    <w:p w:rsidR="00136E18" w:rsidRPr="00136E18" w:rsidRDefault="00136E18" w:rsidP="00136E18">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136E18">
        <w:rPr>
          <w:rFonts w:ascii="Times New Roman" w:eastAsia="Times New Roman" w:hAnsi="Times New Roman" w:cs="Times New Roman"/>
          <w:sz w:val="24"/>
          <w:szCs w:val="24"/>
        </w:rPr>
        <w:t>от 14 декабря 2018 года № 560</w:t>
      </w:r>
    </w:p>
    <w:p w:rsidR="00136E18" w:rsidRPr="00136E18" w:rsidRDefault="00136E18" w:rsidP="00136E1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36E18" w:rsidRPr="00136E18" w:rsidRDefault="00136E18" w:rsidP="00136E1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36E18" w:rsidRPr="00136E18" w:rsidRDefault="00136E18" w:rsidP="00136E18">
      <w:p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p>
    <w:p w:rsidR="00136E18" w:rsidRPr="00136E18" w:rsidRDefault="00136E18" w:rsidP="00136E18">
      <w:p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136E18">
        <w:rPr>
          <w:rFonts w:ascii="Times New Roman" w:eastAsia="Calibri" w:hAnsi="Times New Roman" w:cs="Times New Roman"/>
          <w:b/>
          <w:sz w:val="24"/>
          <w:szCs w:val="24"/>
          <w:lang w:eastAsia="ru-RU"/>
        </w:rPr>
        <w:t xml:space="preserve">ОБОСНОВАНИЕ ВЕЛИЧИНЫ </w:t>
      </w:r>
    </w:p>
    <w:p w:rsidR="00136E18" w:rsidRPr="00136E18" w:rsidRDefault="00136E18" w:rsidP="00136E18">
      <w:pPr>
        <w:autoSpaceDE w:val="0"/>
        <w:autoSpaceDN w:val="0"/>
        <w:adjustRightInd w:val="0"/>
        <w:spacing w:after="0" w:line="240" w:lineRule="auto"/>
        <w:jc w:val="center"/>
        <w:outlineLvl w:val="0"/>
        <w:rPr>
          <w:rFonts w:ascii="Times New Roman" w:eastAsia="Times New Roman" w:hAnsi="Times New Roman" w:cs="Times New Roman"/>
          <w:b/>
          <w:sz w:val="28"/>
          <w:szCs w:val="28"/>
          <w:highlight w:val="yellow"/>
        </w:rPr>
      </w:pPr>
      <w:r w:rsidRPr="00136E18">
        <w:rPr>
          <w:rFonts w:ascii="Times New Roman" w:eastAsia="Calibri" w:hAnsi="Times New Roman" w:cs="Times New Roman"/>
          <w:b/>
          <w:sz w:val="24"/>
          <w:szCs w:val="24"/>
          <w:lang w:eastAsia="ru-RU"/>
        </w:rPr>
        <w:t>установленных предельных (максимальных) индексов изменения размера вносимой гражданами платы за коммунальные услуги в муниципальных образованиях Саратовской области на 2020 год</w:t>
      </w:r>
    </w:p>
    <w:tbl>
      <w:tblPr>
        <w:tblW w:w="10326" w:type="dxa"/>
        <w:tblCellSpacing w:w="5" w:type="nil"/>
        <w:tblInd w:w="-634" w:type="dxa"/>
        <w:tblLayout w:type="fixed"/>
        <w:tblCellMar>
          <w:left w:w="75" w:type="dxa"/>
          <w:right w:w="75" w:type="dxa"/>
        </w:tblCellMar>
        <w:tblLook w:val="0000" w:firstRow="0" w:lastRow="0" w:firstColumn="0" w:lastColumn="0" w:noHBand="0" w:noVBand="0"/>
      </w:tblPr>
      <w:tblGrid>
        <w:gridCol w:w="231"/>
        <w:gridCol w:w="452"/>
        <w:gridCol w:w="2841"/>
        <w:gridCol w:w="6802"/>
      </w:tblGrid>
      <w:tr w:rsidR="00136E18" w:rsidRPr="00136E18" w:rsidTr="006439B0">
        <w:trPr>
          <w:trHeight w:val="20"/>
          <w:tblCellSpacing w:w="5" w:type="nil"/>
        </w:trPr>
        <w:tc>
          <w:tcPr>
            <w:tcW w:w="231" w:type="dxa"/>
            <w:tcBorders>
              <w:right w:val="single" w:sz="4" w:space="0" w:color="auto"/>
            </w:tcBorders>
          </w:tcPr>
          <w:p w:rsidR="00136E18" w:rsidRPr="00136E18" w:rsidRDefault="00136E18" w:rsidP="00136E1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452" w:type="dxa"/>
            <w:tcBorders>
              <w:top w:val="single" w:sz="4" w:space="0" w:color="auto"/>
              <w:left w:val="single" w:sz="4" w:space="0" w:color="auto"/>
              <w:bottom w:val="single" w:sz="4" w:space="0" w:color="auto"/>
              <w:right w:val="single" w:sz="4" w:space="0" w:color="auto"/>
            </w:tcBorders>
          </w:tcPr>
          <w:p w:rsidR="00136E18" w:rsidRPr="00136E18" w:rsidRDefault="00136E18" w:rsidP="00136E1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36E18">
              <w:rPr>
                <w:rFonts w:ascii="Times New Roman" w:eastAsia="Times New Roman" w:hAnsi="Times New Roman" w:cs="Times New Roman"/>
                <w:bCs/>
                <w:sz w:val="24"/>
                <w:szCs w:val="24"/>
              </w:rPr>
              <w:t xml:space="preserve">№ </w:t>
            </w:r>
            <w:proofErr w:type="gramStart"/>
            <w:r w:rsidRPr="00136E18">
              <w:rPr>
                <w:rFonts w:ascii="Times New Roman" w:eastAsia="Times New Roman" w:hAnsi="Times New Roman" w:cs="Times New Roman"/>
                <w:bCs/>
                <w:sz w:val="24"/>
                <w:szCs w:val="24"/>
              </w:rPr>
              <w:t>п</w:t>
            </w:r>
            <w:proofErr w:type="gramEnd"/>
            <w:r w:rsidRPr="00136E18">
              <w:rPr>
                <w:rFonts w:ascii="Times New Roman" w:eastAsia="Times New Roman" w:hAnsi="Times New Roman" w:cs="Times New Roman"/>
                <w:bCs/>
                <w:sz w:val="24"/>
                <w:szCs w:val="24"/>
              </w:rPr>
              <w:t>/п</w:t>
            </w:r>
          </w:p>
        </w:tc>
        <w:tc>
          <w:tcPr>
            <w:tcW w:w="2841" w:type="dxa"/>
            <w:tcBorders>
              <w:top w:val="single" w:sz="4" w:space="0" w:color="auto"/>
              <w:left w:val="single" w:sz="4" w:space="0" w:color="auto"/>
              <w:bottom w:val="single" w:sz="4" w:space="0" w:color="auto"/>
              <w:right w:val="single" w:sz="4" w:space="0" w:color="auto"/>
            </w:tcBorders>
          </w:tcPr>
          <w:p w:rsidR="00136E18" w:rsidRPr="00136E18" w:rsidRDefault="00136E18" w:rsidP="00136E1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36E18">
              <w:rPr>
                <w:rFonts w:ascii="Times New Roman" w:eastAsia="Times New Roman" w:hAnsi="Times New Roman" w:cs="Times New Roman"/>
                <w:b/>
                <w:bCs/>
                <w:sz w:val="24"/>
                <w:szCs w:val="24"/>
              </w:rPr>
              <w:t>Наименование муниципального образования области</w:t>
            </w:r>
          </w:p>
        </w:tc>
        <w:tc>
          <w:tcPr>
            <w:tcW w:w="6802" w:type="dxa"/>
            <w:tcBorders>
              <w:top w:val="single" w:sz="4" w:space="0" w:color="auto"/>
              <w:left w:val="single" w:sz="4" w:space="0" w:color="auto"/>
              <w:bottom w:val="single" w:sz="4" w:space="0" w:color="auto"/>
              <w:right w:val="single" w:sz="4" w:space="0" w:color="auto"/>
            </w:tcBorders>
          </w:tcPr>
          <w:p w:rsidR="00136E18" w:rsidRPr="00136E18" w:rsidRDefault="00136E18" w:rsidP="00136E18">
            <w:pPr>
              <w:widowControl w:val="0"/>
              <w:autoSpaceDE w:val="0"/>
              <w:autoSpaceDN w:val="0"/>
              <w:adjustRightInd w:val="0"/>
              <w:spacing w:after="0" w:line="240" w:lineRule="auto"/>
              <w:ind w:firstLine="709"/>
              <w:jc w:val="center"/>
              <w:rPr>
                <w:rFonts w:ascii="Times New Roman" w:eastAsia="Times New Roman" w:hAnsi="Times New Roman" w:cs="Times New Roman"/>
                <w:b/>
              </w:rPr>
            </w:pPr>
            <w:r w:rsidRPr="00136E18">
              <w:rPr>
                <w:rFonts w:ascii="Times New Roman" w:eastAsia="Times New Roman" w:hAnsi="Times New Roman" w:cs="Times New Roman"/>
                <w:b/>
              </w:rP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w:t>
            </w:r>
          </w:p>
        </w:tc>
      </w:tr>
      <w:tr w:rsidR="00136E18" w:rsidRPr="00136E18" w:rsidTr="006439B0">
        <w:trPr>
          <w:trHeight w:val="20"/>
          <w:tblCellSpacing w:w="5" w:type="nil"/>
        </w:trPr>
        <w:tc>
          <w:tcPr>
            <w:tcW w:w="231" w:type="dxa"/>
            <w:tcBorders>
              <w:right w:val="single" w:sz="4" w:space="0" w:color="auto"/>
            </w:tcBorders>
          </w:tcPr>
          <w:p w:rsidR="00136E18" w:rsidRPr="00136E18" w:rsidRDefault="00136E18" w:rsidP="00136E1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452" w:type="dxa"/>
            <w:tcBorders>
              <w:top w:val="single" w:sz="4" w:space="0" w:color="auto"/>
              <w:left w:val="single" w:sz="4" w:space="0" w:color="auto"/>
              <w:bottom w:val="single" w:sz="4" w:space="0" w:color="auto"/>
              <w:right w:val="single" w:sz="4" w:space="0" w:color="auto"/>
            </w:tcBorders>
          </w:tcPr>
          <w:p w:rsidR="00136E18" w:rsidRPr="00136E18" w:rsidRDefault="00136E18" w:rsidP="00136E1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36E18">
              <w:rPr>
                <w:rFonts w:ascii="Times New Roman" w:eastAsia="Times New Roman" w:hAnsi="Times New Roman" w:cs="Times New Roman"/>
                <w:bCs/>
                <w:sz w:val="24"/>
                <w:szCs w:val="24"/>
              </w:rPr>
              <w:t>39</w:t>
            </w:r>
          </w:p>
        </w:tc>
        <w:tc>
          <w:tcPr>
            <w:tcW w:w="2841" w:type="dxa"/>
            <w:tcBorders>
              <w:top w:val="single" w:sz="4" w:space="0" w:color="auto"/>
              <w:left w:val="single" w:sz="4" w:space="0" w:color="auto"/>
              <w:bottom w:val="single" w:sz="4" w:space="0" w:color="auto"/>
              <w:right w:val="single" w:sz="4" w:space="0" w:color="auto"/>
            </w:tcBorders>
          </w:tcPr>
          <w:p w:rsidR="00136E18" w:rsidRPr="00136E18" w:rsidRDefault="00136E18" w:rsidP="00136E1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36E18">
              <w:rPr>
                <w:rFonts w:ascii="Times New Roman" w:eastAsia="Calibri" w:hAnsi="Times New Roman" w:cs="Times New Roman"/>
                <w:sz w:val="24"/>
                <w:szCs w:val="24"/>
                <w:lang w:eastAsia="ru-RU"/>
              </w:rPr>
              <w:t>«Город Саратов»</w:t>
            </w:r>
          </w:p>
        </w:tc>
        <w:tc>
          <w:tcPr>
            <w:tcW w:w="6802" w:type="dxa"/>
            <w:tcBorders>
              <w:top w:val="single" w:sz="4" w:space="0" w:color="auto"/>
              <w:left w:val="single" w:sz="4" w:space="0" w:color="auto"/>
              <w:bottom w:val="single" w:sz="4" w:space="0" w:color="auto"/>
              <w:right w:val="single" w:sz="4" w:space="0" w:color="auto"/>
            </w:tcBorders>
          </w:tcPr>
          <w:p w:rsidR="00136E18" w:rsidRPr="00136E18" w:rsidRDefault="00136E18" w:rsidP="00136E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Величина установленного на 2020 год предельного (максимального) индекса рассчитана:</w:t>
            </w:r>
          </w:p>
          <w:p w:rsidR="00136E18" w:rsidRPr="00136E18" w:rsidRDefault="00136E18" w:rsidP="00136E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1) в соответствии с разделом III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 400 «О формировании индексов изменения размера платы граждан за коммунальные услуги в Российской Федерации»;</w:t>
            </w:r>
          </w:p>
          <w:p w:rsidR="00136E18" w:rsidRPr="00136E18" w:rsidRDefault="00136E18" w:rsidP="00136E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2) на основании следующих данных (значений и параметров) и факторов, повлиявших на величину установленного предельного (максимального) индекса:</w:t>
            </w:r>
          </w:p>
          <w:p w:rsidR="00136E18" w:rsidRPr="00136E18" w:rsidRDefault="00136E18" w:rsidP="00136E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а) набор коммунальных услуг и тип благоустройства, которому соответствует значение предельного индекса на территории муниципального образования (далее – МО), которому соответствует значение предельного индекса: жилые дома, имеющие холодное водоснабжение, горячее водоснабжение, водоотведение, центральное отопление, электроснабжение, газоснабжение, обращение с ТКО.</w:t>
            </w:r>
          </w:p>
          <w:p w:rsidR="00136E18" w:rsidRPr="00136E18" w:rsidRDefault="00136E18" w:rsidP="00136E18">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136E18">
              <w:rPr>
                <w:rFonts w:ascii="Times New Roman" w:eastAsia="Calibri" w:hAnsi="Times New Roman" w:cs="Times New Roman"/>
                <w:sz w:val="20"/>
                <w:szCs w:val="20"/>
                <w:lang w:eastAsia="ru-RU"/>
              </w:rPr>
              <w:t>б) максимальные темпы изменения тарифов на коммунальные услуги в первом полугодии 2020 года к декабрю 2019 года – 0%;</w:t>
            </w:r>
          </w:p>
          <w:p w:rsidR="00136E18" w:rsidRPr="00136E18" w:rsidRDefault="00136E18" w:rsidP="00136E18">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136E18">
              <w:rPr>
                <w:rFonts w:ascii="Times New Roman" w:eastAsia="Calibri" w:hAnsi="Times New Roman" w:cs="Times New Roman"/>
                <w:sz w:val="20"/>
                <w:szCs w:val="20"/>
                <w:lang w:eastAsia="ru-RU"/>
              </w:rPr>
              <w:t>максимальные темпы изменения тарифов на коммунальные услуги во втором полугодии 2020 года к декабрю 2019 года:</w:t>
            </w:r>
          </w:p>
          <w:p w:rsidR="00136E18" w:rsidRPr="00136E18" w:rsidRDefault="00136E18" w:rsidP="00136E18">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136E18">
              <w:rPr>
                <w:rFonts w:ascii="Times New Roman" w:eastAsia="Calibri" w:hAnsi="Times New Roman" w:cs="Times New Roman"/>
                <w:sz w:val="20"/>
                <w:szCs w:val="20"/>
                <w:lang w:eastAsia="ru-RU"/>
              </w:rPr>
              <w:t>центральное отопление - 8,83 процента;</w:t>
            </w:r>
          </w:p>
          <w:p w:rsidR="00136E18" w:rsidRPr="00136E18" w:rsidRDefault="00136E18" w:rsidP="00136E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горячее водоснабжение – 7,89 процента;</w:t>
            </w:r>
          </w:p>
          <w:p w:rsidR="00136E18" w:rsidRPr="00136E18" w:rsidRDefault="00136E18" w:rsidP="00136E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 xml:space="preserve">холодное водоснабжение – 4,0 процента; </w:t>
            </w:r>
          </w:p>
          <w:p w:rsidR="00136E18" w:rsidRPr="00136E18" w:rsidRDefault="00136E18" w:rsidP="00136E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 xml:space="preserve">водоотведение – 4,0 процента; </w:t>
            </w:r>
          </w:p>
          <w:p w:rsidR="00136E18" w:rsidRPr="00136E18" w:rsidRDefault="00136E18" w:rsidP="00136E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 xml:space="preserve">газоснабжение – 3,0 процента; </w:t>
            </w:r>
          </w:p>
          <w:p w:rsidR="00136E18" w:rsidRPr="00136E18" w:rsidRDefault="00136E18" w:rsidP="00136E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электрическая энергия - 5,0  процента;</w:t>
            </w:r>
          </w:p>
          <w:p w:rsidR="00136E18" w:rsidRPr="00136E18" w:rsidRDefault="00136E18" w:rsidP="00136E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обращение с твердыми коммунальными отходами (далее ТКО) –</w:t>
            </w:r>
          </w:p>
          <w:p w:rsidR="00136E18" w:rsidRPr="00136E18" w:rsidRDefault="00136E18" w:rsidP="00136E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снижение на  4,55  процента.</w:t>
            </w:r>
          </w:p>
          <w:p w:rsidR="00136E18" w:rsidRPr="00136E18" w:rsidRDefault="00136E18" w:rsidP="00136E18">
            <w:pPr>
              <w:widowControl w:val="0"/>
              <w:autoSpaceDE w:val="0"/>
              <w:autoSpaceDN w:val="0"/>
              <w:adjustRightInd w:val="0"/>
              <w:spacing w:after="0" w:line="240" w:lineRule="auto"/>
              <w:ind w:firstLine="654"/>
              <w:jc w:val="both"/>
              <w:rPr>
                <w:rFonts w:ascii="Times New Roman" w:eastAsia="Calibri" w:hAnsi="Times New Roman" w:cs="Times New Roman"/>
                <w:sz w:val="20"/>
                <w:szCs w:val="20"/>
                <w:lang w:eastAsia="ru-RU"/>
              </w:rPr>
            </w:pPr>
            <w:r w:rsidRPr="00136E18">
              <w:rPr>
                <w:rFonts w:ascii="Times New Roman" w:eastAsia="Times New Roman" w:hAnsi="Times New Roman" w:cs="Times New Roman"/>
                <w:sz w:val="20"/>
                <w:szCs w:val="20"/>
              </w:rPr>
              <w:t>в</w:t>
            </w:r>
            <w:r w:rsidRPr="00136E18">
              <w:rPr>
                <w:rFonts w:ascii="Times New Roman" w:eastAsia="Calibri" w:hAnsi="Times New Roman" w:cs="Times New Roman"/>
                <w:sz w:val="20"/>
                <w:szCs w:val="20"/>
                <w:lang w:eastAsia="ru-RU"/>
              </w:rPr>
              <w:t xml:space="preserve">) нормативы потребления коммунальных услуг: </w:t>
            </w:r>
          </w:p>
          <w:p w:rsidR="00136E18" w:rsidRPr="00136E18" w:rsidRDefault="00136E18" w:rsidP="00136E18">
            <w:pPr>
              <w:widowControl w:val="0"/>
              <w:autoSpaceDE w:val="0"/>
              <w:autoSpaceDN w:val="0"/>
              <w:adjustRightInd w:val="0"/>
              <w:spacing w:after="0" w:line="240" w:lineRule="auto"/>
              <w:ind w:firstLine="654"/>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 постановление комитета государственного регулирования тарифов Саратовской области от 20 апреля 2018 года № 14/2 «Об утверждении нормативов потребления коммунальных услуг по холодному водоснабжению, горячему водоснабжению (потребление холодной воды для предоставления коммунальной услуги по горячему водоснабжению) и водоотведению в жилом помещении на территории Саратовской области»;</w:t>
            </w:r>
          </w:p>
          <w:p w:rsidR="00136E18" w:rsidRPr="00136E18" w:rsidRDefault="00136E18" w:rsidP="00136E18">
            <w:pPr>
              <w:widowControl w:val="0"/>
              <w:autoSpaceDE w:val="0"/>
              <w:autoSpaceDN w:val="0"/>
              <w:adjustRightInd w:val="0"/>
              <w:spacing w:after="0" w:line="240" w:lineRule="auto"/>
              <w:ind w:firstLine="654"/>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 постановление комитета государственного регулирования тарифов Саратовской области от 27 апреля 2018 года № 15/2 «Об утверждении норматива расхода тепловой энергии на подогрев холодной воды для предоставления коммунальной услуги по горячему водоснабжению на территории Саратовской области»;</w:t>
            </w:r>
          </w:p>
          <w:p w:rsidR="00136E18" w:rsidRPr="00136E18" w:rsidRDefault="00136E18" w:rsidP="00136E18">
            <w:pPr>
              <w:widowControl w:val="0"/>
              <w:autoSpaceDE w:val="0"/>
              <w:autoSpaceDN w:val="0"/>
              <w:adjustRightInd w:val="0"/>
              <w:spacing w:after="0" w:line="240" w:lineRule="auto"/>
              <w:ind w:firstLine="654"/>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lastRenderedPageBreak/>
              <w:t>- постановление комитета государственного регулирования тарифов Саратовской области от 17 декабря 2012 г. № 45/3 «Об утверждении нормативов потребления коммунальных услуг по газоснабжению при отсутствии у потребителей приборов учета на территории Саратовской области»;</w:t>
            </w:r>
          </w:p>
          <w:p w:rsidR="00136E18" w:rsidRPr="00136E18" w:rsidRDefault="00136E18" w:rsidP="00136E18">
            <w:pPr>
              <w:widowControl w:val="0"/>
              <w:autoSpaceDE w:val="0"/>
              <w:autoSpaceDN w:val="0"/>
              <w:adjustRightInd w:val="0"/>
              <w:spacing w:after="0" w:line="240" w:lineRule="auto"/>
              <w:ind w:firstLine="654"/>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 постановление комитета государственного регулирования тарифов Саратовской области от 17 июня 2016 года № 25/2 «Об утверждении нормативов потребления коммунальных услуг по электроснабжению в жилых помещениях на территории Саратовской области»;</w:t>
            </w:r>
          </w:p>
          <w:p w:rsidR="00136E18" w:rsidRPr="00136E18" w:rsidRDefault="00136E18" w:rsidP="00136E18">
            <w:pPr>
              <w:widowControl w:val="0"/>
              <w:autoSpaceDE w:val="0"/>
              <w:autoSpaceDN w:val="0"/>
              <w:adjustRightInd w:val="0"/>
              <w:spacing w:after="0" w:line="240" w:lineRule="auto"/>
              <w:ind w:firstLine="654"/>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 постановление комитета государственного регулирования тарифов Саратовской области от 27 декабря 2017 года № 71/6 «Об утверждении нормативов потребления коммунальной услуги по электроснабжению при использовании надворных построек, расположенных на земельном участке на территории Саратовской области»;</w:t>
            </w:r>
          </w:p>
          <w:p w:rsidR="00136E18" w:rsidRPr="00136E18" w:rsidRDefault="00136E18" w:rsidP="00136E18">
            <w:pPr>
              <w:widowControl w:val="0"/>
              <w:autoSpaceDE w:val="0"/>
              <w:autoSpaceDN w:val="0"/>
              <w:adjustRightInd w:val="0"/>
              <w:spacing w:after="0" w:line="240" w:lineRule="auto"/>
              <w:ind w:firstLine="654"/>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 постановление комитета государственного регулирования тарифов Саратовской области от 29 ноября 2018 года № 49/30 «Об утверждении нормативов потребления коммунальной услуги по холодному водоснабжению при использовании земельного участка и надворных построек на территории Саратовской области».</w:t>
            </w:r>
          </w:p>
          <w:p w:rsidR="00136E18" w:rsidRPr="00136E18" w:rsidRDefault="00136E18" w:rsidP="00136E18">
            <w:pPr>
              <w:widowControl w:val="0"/>
              <w:autoSpaceDE w:val="0"/>
              <w:autoSpaceDN w:val="0"/>
              <w:adjustRightInd w:val="0"/>
              <w:spacing w:after="0" w:line="240" w:lineRule="auto"/>
              <w:ind w:firstLine="654"/>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 приказ министерства природных ресурсов и экологии Саратовской области от 5 февраля 2018 г. № 47 «Об установлении нормативов накопления твердых коммунальных отходов на территории Саратовской области».</w:t>
            </w:r>
          </w:p>
          <w:p w:rsidR="00136E18" w:rsidRPr="00136E18" w:rsidRDefault="00136E18" w:rsidP="00136E18">
            <w:pPr>
              <w:widowControl w:val="0"/>
              <w:autoSpaceDE w:val="0"/>
              <w:autoSpaceDN w:val="0"/>
              <w:adjustRightInd w:val="0"/>
              <w:spacing w:after="0" w:line="240" w:lineRule="auto"/>
              <w:ind w:firstLine="654"/>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г) численность населения, изменение размера платы за коммунальные услуги в отношении которого равно установленному предельному (максимальному) индексу – 1051 человек;</w:t>
            </w:r>
          </w:p>
          <w:p w:rsidR="00136E18" w:rsidRPr="00136E18" w:rsidRDefault="00136E18" w:rsidP="00136E18">
            <w:pPr>
              <w:widowControl w:val="0"/>
              <w:autoSpaceDE w:val="0"/>
              <w:autoSpaceDN w:val="0"/>
              <w:adjustRightInd w:val="0"/>
              <w:spacing w:after="0" w:line="240" w:lineRule="auto"/>
              <w:ind w:firstLine="654"/>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 0,12 процента;</w:t>
            </w:r>
          </w:p>
          <w:p w:rsidR="00136E18" w:rsidRPr="00136E18" w:rsidRDefault="00136E18" w:rsidP="00136E18">
            <w:pPr>
              <w:widowControl w:val="0"/>
              <w:autoSpaceDE w:val="0"/>
              <w:autoSpaceDN w:val="0"/>
              <w:adjustRightInd w:val="0"/>
              <w:spacing w:after="0" w:line="240" w:lineRule="auto"/>
              <w:ind w:firstLine="654"/>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субъекта Российской Федерации – 0,04 процента.</w:t>
            </w:r>
          </w:p>
          <w:p w:rsidR="00136E18" w:rsidRPr="00136E18" w:rsidRDefault="00136E18" w:rsidP="00136E18">
            <w:pPr>
              <w:widowControl w:val="0"/>
              <w:autoSpaceDE w:val="0"/>
              <w:autoSpaceDN w:val="0"/>
              <w:adjustRightInd w:val="0"/>
              <w:spacing w:after="0" w:line="240" w:lineRule="auto"/>
              <w:ind w:firstLine="654"/>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 xml:space="preserve">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 – 493 370 человек; </w:t>
            </w:r>
          </w:p>
          <w:p w:rsidR="00136E18" w:rsidRPr="00136E18" w:rsidRDefault="00136E18" w:rsidP="00136E18">
            <w:pPr>
              <w:widowControl w:val="0"/>
              <w:autoSpaceDE w:val="0"/>
              <w:autoSpaceDN w:val="0"/>
              <w:adjustRightInd w:val="0"/>
              <w:spacing w:after="0" w:line="240" w:lineRule="auto"/>
              <w:ind w:firstLine="654"/>
              <w:jc w:val="both"/>
              <w:rPr>
                <w:rFonts w:ascii="Times New Roman" w:eastAsia="Times New Roman" w:hAnsi="Times New Roman" w:cs="Times New Roman"/>
                <w:sz w:val="20"/>
                <w:szCs w:val="20"/>
              </w:rPr>
            </w:pPr>
            <w:proofErr w:type="gramStart"/>
            <w:r w:rsidRPr="00136E18">
              <w:rPr>
                <w:rFonts w:ascii="Times New Roman" w:eastAsia="Times New Roman" w:hAnsi="Times New Roman" w:cs="Times New Roman"/>
                <w:sz w:val="20"/>
                <w:szCs w:val="20"/>
              </w:rPr>
              <w:t>доля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 в общей численности населения на территории муниципального образования – 58,6 процента;</w:t>
            </w:r>
            <w:proofErr w:type="gramEnd"/>
          </w:p>
          <w:p w:rsidR="00136E18" w:rsidRPr="00136E18" w:rsidRDefault="00136E18" w:rsidP="00136E18">
            <w:pPr>
              <w:widowControl w:val="0"/>
              <w:autoSpaceDE w:val="0"/>
              <w:autoSpaceDN w:val="0"/>
              <w:adjustRightInd w:val="0"/>
              <w:spacing w:after="0" w:line="240" w:lineRule="auto"/>
              <w:ind w:firstLine="654"/>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субъекта Российской Федерации – 20,03 процента.</w:t>
            </w:r>
          </w:p>
          <w:p w:rsidR="00136E18" w:rsidRPr="00136E18" w:rsidRDefault="00136E18" w:rsidP="00136E18">
            <w:pPr>
              <w:widowControl w:val="0"/>
              <w:autoSpaceDE w:val="0"/>
              <w:autoSpaceDN w:val="0"/>
              <w:adjustRightInd w:val="0"/>
              <w:spacing w:after="0" w:line="240" w:lineRule="auto"/>
              <w:ind w:firstLine="654"/>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 – 347 481 человек;</w:t>
            </w:r>
          </w:p>
          <w:p w:rsidR="00136E18" w:rsidRPr="00136E18" w:rsidRDefault="00136E18" w:rsidP="00136E18">
            <w:pPr>
              <w:widowControl w:val="0"/>
              <w:autoSpaceDE w:val="0"/>
              <w:autoSpaceDN w:val="0"/>
              <w:adjustRightInd w:val="0"/>
              <w:spacing w:after="0" w:line="240" w:lineRule="auto"/>
              <w:ind w:firstLine="654"/>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доля населения,  изменение размера платы за коммунальные услуги в отношении которого более установленного индекса по субъекту Российской Федерации, в общей численности населения на территории муниципального образования – 41,3 процента;</w:t>
            </w:r>
          </w:p>
          <w:p w:rsidR="00136E18" w:rsidRPr="00136E18" w:rsidRDefault="00136E18" w:rsidP="00136E18">
            <w:pPr>
              <w:widowControl w:val="0"/>
              <w:autoSpaceDE w:val="0"/>
              <w:autoSpaceDN w:val="0"/>
              <w:adjustRightInd w:val="0"/>
              <w:spacing w:after="0" w:line="240" w:lineRule="auto"/>
              <w:ind w:firstLine="654"/>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субъекта Российской Федерации – 14,11 процента.</w:t>
            </w:r>
          </w:p>
          <w:p w:rsidR="00136E18" w:rsidRPr="00136E18" w:rsidRDefault="00136E18" w:rsidP="00136E18">
            <w:pPr>
              <w:widowControl w:val="0"/>
              <w:autoSpaceDE w:val="0"/>
              <w:autoSpaceDN w:val="0"/>
              <w:adjustRightInd w:val="0"/>
              <w:spacing w:after="0" w:line="240" w:lineRule="auto"/>
              <w:ind w:firstLine="654"/>
              <w:jc w:val="both"/>
              <w:rPr>
                <w:rFonts w:ascii="Times New Roman" w:eastAsia="Times New Roman" w:hAnsi="Times New Roman" w:cs="Times New Roman"/>
                <w:sz w:val="20"/>
                <w:szCs w:val="20"/>
              </w:rPr>
            </w:pPr>
            <w:r w:rsidRPr="00136E18">
              <w:rPr>
                <w:rFonts w:ascii="Times New Roman" w:eastAsia="Times New Roman" w:hAnsi="Times New Roman" w:cs="Times New Roman"/>
                <w:sz w:val="20"/>
                <w:szCs w:val="20"/>
              </w:rPr>
              <w:t>д)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субъекту Российской Федерации, с разбивкой по месяцам (</w:t>
            </w:r>
            <w:proofErr w:type="spellStart"/>
            <w:r w:rsidRPr="00136E18">
              <w:rPr>
                <w:rFonts w:ascii="Times New Roman" w:eastAsia="Times New Roman" w:hAnsi="Times New Roman" w:cs="Times New Roman"/>
                <w:sz w:val="20"/>
                <w:szCs w:val="20"/>
              </w:rPr>
              <w:t>прогнозно</w:t>
            </w:r>
            <w:proofErr w:type="spellEnd"/>
            <w:r w:rsidRPr="00136E18">
              <w:rPr>
                <w:rFonts w:ascii="Times New Roman" w:eastAsia="Times New Roman" w:hAnsi="Times New Roman" w:cs="Times New Roman"/>
                <w:sz w:val="20"/>
                <w:szCs w:val="20"/>
              </w:rPr>
              <w:t>):</w:t>
            </w:r>
          </w:p>
          <w:tbl>
            <w:tblPr>
              <w:tblW w:w="0" w:type="auto"/>
              <w:tblInd w:w="366" w:type="dxa"/>
              <w:tblLayout w:type="fixed"/>
              <w:tblLook w:val="04A0" w:firstRow="1" w:lastRow="0" w:firstColumn="1" w:lastColumn="0" w:noHBand="0" w:noVBand="1"/>
            </w:tblPr>
            <w:tblGrid>
              <w:gridCol w:w="2952"/>
              <w:gridCol w:w="3001"/>
            </w:tblGrid>
            <w:tr w:rsidR="00136E18" w:rsidRPr="00136E18" w:rsidTr="006439B0">
              <w:trPr>
                <w:trHeight w:val="231"/>
              </w:trPr>
              <w:tc>
                <w:tcPr>
                  <w:tcW w:w="2952" w:type="dxa"/>
                  <w:shd w:val="clear" w:color="auto" w:fill="auto"/>
                </w:tcPr>
                <w:p w:rsidR="00136E18" w:rsidRPr="00136E18" w:rsidRDefault="00136E18" w:rsidP="00136E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6E18">
                    <w:rPr>
                      <w:rFonts w:ascii="Times New Roman" w:eastAsia="Times New Roman" w:hAnsi="Times New Roman" w:cs="Times New Roman"/>
                      <w:sz w:val="16"/>
                      <w:szCs w:val="16"/>
                    </w:rPr>
                    <w:t>1 полугодие 2020 года</w:t>
                  </w:r>
                </w:p>
              </w:tc>
              <w:tc>
                <w:tcPr>
                  <w:tcW w:w="3001" w:type="dxa"/>
                  <w:shd w:val="clear" w:color="auto" w:fill="auto"/>
                </w:tcPr>
                <w:p w:rsidR="00136E18" w:rsidRPr="00136E18" w:rsidRDefault="00136E18" w:rsidP="00136E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6E18">
                    <w:rPr>
                      <w:rFonts w:ascii="Times New Roman" w:eastAsia="Times New Roman" w:hAnsi="Times New Roman" w:cs="Times New Roman"/>
                      <w:sz w:val="16"/>
                      <w:szCs w:val="16"/>
                    </w:rPr>
                    <w:t>2 полугодие 2020 года</w:t>
                  </w:r>
                </w:p>
              </w:tc>
            </w:tr>
            <w:tr w:rsidR="00136E18" w:rsidRPr="00136E18" w:rsidTr="006439B0">
              <w:trPr>
                <w:trHeight w:val="231"/>
              </w:trPr>
              <w:tc>
                <w:tcPr>
                  <w:tcW w:w="2952" w:type="dxa"/>
                  <w:shd w:val="clear" w:color="auto" w:fill="auto"/>
                </w:tcPr>
                <w:p w:rsidR="00136E18" w:rsidRPr="00136E18" w:rsidRDefault="00136E18" w:rsidP="00136E1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36E18">
                    <w:rPr>
                      <w:rFonts w:ascii="Times New Roman" w:eastAsia="Times New Roman" w:hAnsi="Times New Roman" w:cs="Times New Roman"/>
                      <w:sz w:val="16"/>
                      <w:szCs w:val="16"/>
                    </w:rPr>
                    <w:t xml:space="preserve">январь – 0;                               </w:t>
                  </w:r>
                </w:p>
              </w:tc>
              <w:tc>
                <w:tcPr>
                  <w:tcW w:w="3001" w:type="dxa"/>
                  <w:shd w:val="clear" w:color="auto" w:fill="auto"/>
                </w:tcPr>
                <w:p w:rsidR="00136E18" w:rsidRPr="00136E18" w:rsidRDefault="00136E18" w:rsidP="00136E1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36E18">
                    <w:rPr>
                      <w:rFonts w:ascii="Times New Roman" w:eastAsia="Times New Roman" w:hAnsi="Times New Roman" w:cs="Times New Roman"/>
                      <w:sz w:val="16"/>
                      <w:szCs w:val="16"/>
                    </w:rPr>
                    <w:t xml:space="preserve">июль – 6,63 </w:t>
                  </w:r>
                  <w:proofErr w:type="spellStart"/>
                  <w:r w:rsidRPr="00136E18">
                    <w:rPr>
                      <w:rFonts w:ascii="Times New Roman" w:eastAsia="Times New Roman" w:hAnsi="Times New Roman" w:cs="Times New Roman"/>
                      <w:sz w:val="16"/>
                      <w:szCs w:val="16"/>
                    </w:rPr>
                    <w:t>млн</w:t>
                  </w:r>
                  <w:proofErr w:type="gramStart"/>
                  <w:r w:rsidRPr="00136E18">
                    <w:rPr>
                      <w:rFonts w:ascii="Times New Roman" w:eastAsia="Times New Roman" w:hAnsi="Times New Roman" w:cs="Times New Roman"/>
                      <w:sz w:val="16"/>
                      <w:szCs w:val="16"/>
                    </w:rPr>
                    <w:t>.р</w:t>
                  </w:r>
                  <w:proofErr w:type="gramEnd"/>
                  <w:r w:rsidRPr="00136E18">
                    <w:rPr>
                      <w:rFonts w:ascii="Times New Roman" w:eastAsia="Times New Roman" w:hAnsi="Times New Roman" w:cs="Times New Roman"/>
                      <w:sz w:val="16"/>
                      <w:szCs w:val="16"/>
                    </w:rPr>
                    <w:t>уб</w:t>
                  </w:r>
                  <w:proofErr w:type="spellEnd"/>
                  <w:r w:rsidRPr="00136E18">
                    <w:rPr>
                      <w:rFonts w:ascii="Times New Roman" w:eastAsia="Times New Roman" w:hAnsi="Times New Roman" w:cs="Times New Roman"/>
                      <w:sz w:val="16"/>
                      <w:szCs w:val="16"/>
                    </w:rPr>
                    <w:t>.;</w:t>
                  </w:r>
                </w:p>
              </w:tc>
            </w:tr>
            <w:tr w:rsidR="00136E18" w:rsidRPr="00136E18" w:rsidTr="006439B0">
              <w:trPr>
                <w:trHeight w:val="231"/>
              </w:trPr>
              <w:tc>
                <w:tcPr>
                  <w:tcW w:w="2952" w:type="dxa"/>
                  <w:shd w:val="clear" w:color="auto" w:fill="auto"/>
                </w:tcPr>
                <w:p w:rsidR="00136E18" w:rsidRPr="00136E18" w:rsidRDefault="00136E18" w:rsidP="00136E18">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36E18">
                    <w:rPr>
                      <w:rFonts w:ascii="Times New Roman" w:eastAsia="Times New Roman" w:hAnsi="Times New Roman" w:cs="Times New Roman"/>
                      <w:sz w:val="16"/>
                      <w:szCs w:val="16"/>
                    </w:rPr>
                    <w:t xml:space="preserve">февраль – 0;                             </w:t>
                  </w:r>
                </w:p>
              </w:tc>
              <w:tc>
                <w:tcPr>
                  <w:tcW w:w="3001" w:type="dxa"/>
                  <w:shd w:val="clear" w:color="auto" w:fill="auto"/>
                </w:tcPr>
                <w:p w:rsidR="00136E18" w:rsidRPr="00136E18" w:rsidRDefault="00136E18" w:rsidP="00136E18">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36E18">
                    <w:rPr>
                      <w:rFonts w:ascii="Times New Roman" w:eastAsia="Times New Roman" w:hAnsi="Times New Roman" w:cs="Times New Roman"/>
                      <w:sz w:val="16"/>
                      <w:szCs w:val="16"/>
                    </w:rPr>
                    <w:t xml:space="preserve">август – 6,63 </w:t>
                  </w:r>
                  <w:proofErr w:type="spellStart"/>
                  <w:r w:rsidRPr="00136E18">
                    <w:rPr>
                      <w:rFonts w:ascii="Times New Roman" w:eastAsia="Times New Roman" w:hAnsi="Times New Roman" w:cs="Times New Roman"/>
                      <w:sz w:val="16"/>
                      <w:szCs w:val="16"/>
                    </w:rPr>
                    <w:t>млн</w:t>
                  </w:r>
                  <w:proofErr w:type="gramStart"/>
                  <w:r w:rsidRPr="00136E18">
                    <w:rPr>
                      <w:rFonts w:ascii="Times New Roman" w:eastAsia="Times New Roman" w:hAnsi="Times New Roman" w:cs="Times New Roman"/>
                      <w:sz w:val="16"/>
                      <w:szCs w:val="16"/>
                    </w:rPr>
                    <w:t>.р</w:t>
                  </w:r>
                  <w:proofErr w:type="gramEnd"/>
                  <w:r w:rsidRPr="00136E18">
                    <w:rPr>
                      <w:rFonts w:ascii="Times New Roman" w:eastAsia="Times New Roman" w:hAnsi="Times New Roman" w:cs="Times New Roman"/>
                      <w:sz w:val="16"/>
                      <w:szCs w:val="16"/>
                    </w:rPr>
                    <w:t>уб</w:t>
                  </w:r>
                  <w:proofErr w:type="spellEnd"/>
                  <w:r w:rsidRPr="00136E18">
                    <w:rPr>
                      <w:rFonts w:ascii="Times New Roman" w:eastAsia="Times New Roman" w:hAnsi="Times New Roman" w:cs="Times New Roman"/>
                      <w:sz w:val="16"/>
                      <w:szCs w:val="16"/>
                    </w:rPr>
                    <w:t>.;</w:t>
                  </w:r>
                </w:p>
              </w:tc>
            </w:tr>
            <w:tr w:rsidR="00136E18" w:rsidRPr="00136E18" w:rsidTr="006439B0">
              <w:trPr>
                <w:trHeight w:val="231"/>
              </w:trPr>
              <w:tc>
                <w:tcPr>
                  <w:tcW w:w="2952" w:type="dxa"/>
                  <w:shd w:val="clear" w:color="auto" w:fill="auto"/>
                </w:tcPr>
                <w:p w:rsidR="00136E18" w:rsidRPr="00136E18" w:rsidRDefault="00136E18" w:rsidP="00136E18">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36E18">
                    <w:rPr>
                      <w:rFonts w:ascii="Times New Roman" w:eastAsia="Times New Roman" w:hAnsi="Times New Roman" w:cs="Times New Roman"/>
                      <w:sz w:val="16"/>
                      <w:szCs w:val="16"/>
                    </w:rPr>
                    <w:t xml:space="preserve">март – 0;                                  </w:t>
                  </w:r>
                </w:p>
              </w:tc>
              <w:tc>
                <w:tcPr>
                  <w:tcW w:w="3001" w:type="dxa"/>
                  <w:shd w:val="clear" w:color="auto" w:fill="auto"/>
                </w:tcPr>
                <w:p w:rsidR="00136E18" w:rsidRPr="00136E18" w:rsidRDefault="00136E18" w:rsidP="00136E18">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36E18">
                    <w:rPr>
                      <w:rFonts w:ascii="Times New Roman" w:eastAsia="Times New Roman" w:hAnsi="Times New Roman" w:cs="Times New Roman"/>
                      <w:sz w:val="16"/>
                      <w:szCs w:val="16"/>
                    </w:rPr>
                    <w:t xml:space="preserve">сентябрь – 6,63 </w:t>
                  </w:r>
                  <w:proofErr w:type="spellStart"/>
                  <w:r w:rsidRPr="00136E18">
                    <w:rPr>
                      <w:rFonts w:ascii="Times New Roman" w:eastAsia="Times New Roman" w:hAnsi="Times New Roman" w:cs="Times New Roman"/>
                      <w:sz w:val="16"/>
                      <w:szCs w:val="16"/>
                    </w:rPr>
                    <w:t>млн</w:t>
                  </w:r>
                  <w:proofErr w:type="gramStart"/>
                  <w:r w:rsidRPr="00136E18">
                    <w:rPr>
                      <w:rFonts w:ascii="Times New Roman" w:eastAsia="Times New Roman" w:hAnsi="Times New Roman" w:cs="Times New Roman"/>
                      <w:sz w:val="16"/>
                      <w:szCs w:val="16"/>
                    </w:rPr>
                    <w:t>.р</w:t>
                  </w:r>
                  <w:proofErr w:type="gramEnd"/>
                  <w:r w:rsidRPr="00136E18">
                    <w:rPr>
                      <w:rFonts w:ascii="Times New Roman" w:eastAsia="Times New Roman" w:hAnsi="Times New Roman" w:cs="Times New Roman"/>
                      <w:sz w:val="16"/>
                      <w:szCs w:val="16"/>
                    </w:rPr>
                    <w:t>уб</w:t>
                  </w:r>
                  <w:proofErr w:type="spellEnd"/>
                  <w:r w:rsidRPr="00136E18">
                    <w:rPr>
                      <w:rFonts w:ascii="Times New Roman" w:eastAsia="Times New Roman" w:hAnsi="Times New Roman" w:cs="Times New Roman"/>
                      <w:sz w:val="16"/>
                      <w:szCs w:val="16"/>
                    </w:rPr>
                    <w:t>;</w:t>
                  </w:r>
                </w:p>
              </w:tc>
            </w:tr>
            <w:tr w:rsidR="00136E18" w:rsidRPr="00136E18" w:rsidTr="006439B0">
              <w:trPr>
                <w:trHeight w:val="231"/>
              </w:trPr>
              <w:tc>
                <w:tcPr>
                  <w:tcW w:w="2952" w:type="dxa"/>
                  <w:shd w:val="clear" w:color="auto" w:fill="auto"/>
                </w:tcPr>
                <w:p w:rsidR="00136E18" w:rsidRPr="00136E18" w:rsidRDefault="00136E18" w:rsidP="00136E18">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36E18">
                    <w:rPr>
                      <w:rFonts w:ascii="Times New Roman" w:eastAsia="Times New Roman" w:hAnsi="Times New Roman" w:cs="Times New Roman"/>
                      <w:sz w:val="16"/>
                      <w:szCs w:val="16"/>
                    </w:rPr>
                    <w:t xml:space="preserve">апрель -0;                                 </w:t>
                  </w:r>
                </w:p>
              </w:tc>
              <w:tc>
                <w:tcPr>
                  <w:tcW w:w="3001" w:type="dxa"/>
                  <w:shd w:val="clear" w:color="auto" w:fill="auto"/>
                </w:tcPr>
                <w:p w:rsidR="00136E18" w:rsidRPr="00136E18" w:rsidRDefault="00136E18" w:rsidP="00136E18">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36E18">
                    <w:rPr>
                      <w:rFonts w:ascii="Times New Roman" w:eastAsia="Times New Roman" w:hAnsi="Times New Roman" w:cs="Times New Roman"/>
                      <w:sz w:val="16"/>
                      <w:szCs w:val="16"/>
                    </w:rPr>
                    <w:t xml:space="preserve">октябрь – 15,22 </w:t>
                  </w:r>
                  <w:proofErr w:type="spellStart"/>
                  <w:r w:rsidRPr="00136E18">
                    <w:rPr>
                      <w:rFonts w:ascii="Times New Roman" w:eastAsia="Times New Roman" w:hAnsi="Times New Roman" w:cs="Times New Roman"/>
                      <w:sz w:val="16"/>
                      <w:szCs w:val="16"/>
                    </w:rPr>
                    <w:t>млн</w:t>
                  </w:r>
                  <w:proofErr w:type="gramStart"/>
                  <w:r w:rsidRPr="00136E18">
                    <w:rPr>
                      <w:rFonts w:ascii="Times New Roman" w:eastAsia="Times New Roman" w:hAnsi="Times New Roman" w:cs="Times New Roman"/>
                      <w:sz w:val="16"/>
                      <w:szCs w:val="16"/>
                    </w:rPr>
                    <w:t>.р</w:t>
                  </w:r>
                  <w:proofErr w:type="gramEnd"/>
                  <w:r w:rsidRPr="00136E18">
                    <w:rPr>
                      <w:rFonts w:ascii="Times New Roman" w:eastAsia="Times New Roman" w:hAnsi="Times New Roman" w:cs="Times New Roman"/>
                      <w:sz w:val="16"/>
                      <w:szCs w:val="16"/>
                    </w:rPr>
                    <w:t>уб</w:t>
                  </w:r>
                  <w:proofErr w:type="spellEnd"/>
                  <w:r w:rsidRPr="00136E18">
                    <w:rPr>
                      <w:rFonts w:ascii="Times New Roman" w:eastAsia="Times New Roman" w:hAnsi="Times New Roman" w:cs="Times New Roman"/>
                      <w:sz w:val="16"/>
                      <w:szCs w:val="16"/>
                    </w:rPr>
                    <w:t>.;</w:t>
                  </w:r>
                </w:p>
              </w:tc>
            </w:tr>
            <w:tr w:rsidR="00136E18" w:rsidRPr="00136E18" w:rsidTr="006439B0">
              <w:trPr>
                <w:trHeight w:val="231"/>
              </w:trPr>
              <w:tc>
                <w:tcPr>
                  <w:tcW w:w="2952" w:type="dxa"/>
                  <w:shd w:val="clear" w:color="auto" w:fill="auto"/>
                </w:tcPr>
                <w:p w:rsidR="00136E18" w:rsidRPr="00136E18" w:rsidRDefault="00136E18" w:rsidP="00136E18">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36E18">
                    <w:rPr>
                      <w:rFonts w:ascii="Times New Roman" w:eastAsia="Times New Roman" w:hAnsi="Times New Roman" w:cs="Times New Roman"/>
                      <w:sz w:val="16"/>
                      <w:szCs w:val="16"/>
                    </w:rPr>
                    <w:t>май – 0;</w:t>
                  </w:r>
                </w:p>
              </w:tc>
              <w:tc>
                <w:tcPr>
                  <w:tcW w:w="3001" w:type="dxa"/>
                  <w:shd w:val="clear" w:color="auto" w:fill="auto"/>
                </w:tcPr>
                <w:p w:rsidR="00136E18" w:rsidRPr="00136E18" w:rsidRDefault="00136E18" w:rsidP="00136E18">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36E18">
                    <w:rPr>
                      <w:rFonts w:ascii="Times New Roman" w:eastAsia="Times New Roman" w:hAnsi="Times New Roman" w:cs="Times New Roman"/>
                      <w:sz w:val="16"/>
                      <w:szCs w:val="16"/>
                    </w:rPr>
                    <w:t xml:space="preserve">ноябрь – 23,82 </w:t>
                  </w:r>
                  <w:proofErr w:type="spellStart"/>
                  <w:r w:rsidRPr="00136E18">
                    <w:rPr>
                      <w:rFonts w:ascii="Times New Roman" w:eastAsia="Times New Roman" w:hAnsi="Times New Roman" w:cs="Times New Roman"/>
                      <w:sz w:val="16"/>
                      <w:szCs w:val="16"/>
                    </w:rPr>
                    <w:t>млн</w:t>
                  </w:r>
                  <w:proofErr w:type="gramStart"/>
                  <w:r w:rsidRPr="00136E18">
                    <w:rPr>
                      <w:rFonts w:ascii="Times New Roman" w:eastAsia="Times New Roman" w:hAnsi="Times New Roman" w:cs="Times New Roman"/>
                      <w:sz w:val="16"/>
                      <w:szCs w:val="16"/>
                    </w:rPr>
                    <w:t>.р</w:t>
                  </w:r>
                  <w:proofErr w:type="gramEnd"/>
                  <w:r w:rsidRPr="00136E18">
                    <w:rPr>
                      <w:rFonts w:ascii="Times New Roman" w:eastAsia="Times New Roman" w:hAnsi="Times New Roman" w:cs="Times New Roman"/>
                      <w:sz w:val="16"/>
                      <w:szCs w:val="16"/>
                    </w:rPr>
                    <w:t>уб</w:t>
                  </w:r>
                  <w:proofErr w:type="spellEnd"/>
                  <w:r w:rsidRPr="00136E18">
                    <w:rPr>
                      <w:rFonts w:ascii="Times New Roman" w:eastAsia="Times New Roman" w:hAnsi="Times New Roman" w:cs="Times New Roman"/>
                      <w:sz w:val="16"/>
                      <w:szCs w:val="16"/>
                    </w:rPr>
                    <w:t>.;</w:t>
                  </w:r>
                </w:p>
              </w:tc>
            </w:tr>
            <w:tr w:rsidR="00136E18" w:rsidRPr="00136E18" w:rsidTr="006439B0">
              <w:trPr>
                <w:trHeight w:val="231"/>
              </w:trPr>
              <w:tc>
                <w:tcPr>
                  <w:tcW w:w="2952" w:type="dxa"/>
                  <w:shd w:val="clear" w:color="auto" w:fill="auto"/>
                </w:tcPr>
                <w:p w:rsidR="00136E18" w:rsidRPr="00136E18" w:rsidRDefault="00136E18" w:rsidP="00136E18">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36E18">
                    <w:rPr>
                      <w:rFonts w:ascii="Times New Roman" w:eastAsia="Times New Roman" w:hAnsi="Times New Roman" w:cs="Times New Roman"/>
                      <w:sz w:val="16"/>
                      <w:szCs w:val="16"/>
                    </w:rPr>
                    <w:lastRenderedPageBreak/>
                    <w:t xml:space="preserve">июнь – 0;                                  </w:t>
                  </w:r>
                </w:p>
              </w:tc>
              <w:tc>
                <w:tcPr>
                  <w:tcW w:w="3001" w:type="dxa"/>
                  <w:shd w:val="clear" w:color="auto" w:fill="auto"/>
                </w:tcPr>
                <w:p w:rsidR="00136E18" w:rsidRPr="00136E18" w:rsidRDefault="00136E18" w:rsidP="00136E18">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36E18">
                    <w:rPr>
                      <w:rFonts w:ascii="Times New Roman" w:eastAsia="Times New Roman" w:hAnsi="Times New Roman" w:cs="Times New Roman"/>
                      <w:sz w:val="16"/>
                      <w:szCs w:val="16"/>
                    </w:rPr>
                    <w:t xml:space="preserve">декабрь – 23,82 </w:t>
                  </w:r>
                  <w:proofErr w:type="spellStart"/>
                  <w:r w:rsidRPr="00136E18">
                    <w:rPr>
                      <w:rFonts w:ascii="Times New Roman" w:eastAsia="Times New Roman" w:hAnsi="Times New Roman" w:cs="Times New Roman"/>
                      <w:sz w:val="16"/>
                      <w:szCs w:val="16"/>
                    </w:rPr>
                    <w:t>млн</w:t>
                  </w:r>
                  <w:proofErr w:type="gramStart"/>
                  <w:r w:rsidRPr="00136E18">
                    <w:rPr>
                      <w:rFonts w:ascii="Times New Roman" w:eastAsia="Times New Roman" w:hAnsi="Times New Roman" w:cs="Times New Roman"/>
                      <w:sz w:val="16"/>
                      <w:szCs w:val="16"/>
                    </w:rPr>
                    <w:t>.р</w:t>
                  </w:r>
                  <w:proofErr w:type="gramEnd"/>
                  <w:r w:rsidRPr="00136E18">
                    <w:rPr>
                      <w:rFonts w:ascii="Times New Roman" w:eastAsia="Times New Roman" w:hAnsi="Times New Roman" w:cs="Times New Roman"/>
                      <w:sz w:val="16"/>
                      <w:szCs w:val="16"/>
                    </w:rPr>
                    <w:t>уб</w:t>
                  </w:r>
                  <w:proofErr w:type="spellEnd"/>
                  <w:r w:rsidRPr="00136E18">
                    <w:rPr>
                      <w:rFonts w:ascii="Times New Roman" w:eastAsia="Times New Roman" w:hAnsi="Times New Roman" w:cs="Times New Roman"/>
                      <w:sz w:val="20"/>
                      <w:szCs w:val="20"/>
                    </w:rPr>
                    <w:t>.</w:t>
                  </w:r>
                </w:p>
              </w:tc>
            </w:tr>
          </w:tbl>
          <w:p w:rsidR="00136E18" w:rsidRPr="00136E18" w:rsidRDefault="00136E18" w:rsidP="00136E18">
            <w:pPr>
              <w:spacing w:after="0" w:line="240" w:lineRule="auto"/>
              <w:ind w:firstLine="709"/>
              <w:jc w:val="both"/>
              <w:rPr>
                <w:rFonts w:ascii="Times New Roman" w:eastAsia="Times New Roman" w:hAnsi="Times New Roman" w:cs="Times New Roman"/>
                <w:b/>
                <w:sz w:val="24"/>
                <w:szCs w:val="24"/>
              </w:rPr>
            </w:pPr>
            <w:r w:rsidRPr="00136E18">
              <w:rPr>
                <w:rFonts w:ascii="Times New Roman" w:eastAsia="Times New Roman" w:hAnsi="Times New Roman" w:cs="Times New Roman"/>
                <w:sz w:val="20"/>
                <w:szCs w:val="20"/>
              </w:rPr>
              <w:t>Информация об установленных тарифах на 2020 год по МО размещена на официальном портале Правительства Саратовской области:</w:t>
            </w:r>
            <w:r w:rsidRPr="00136E18">
              <w:rPr>
                <w:rFonts w:ascii="Times New Roman" w:eastAsia="Times New Roman" w:hAnsi="Times New Roman" w:cs="Times New Roman"/>
                <w:color w:val="000000"/>
                <w:sz w:val="20"/>
                <w:szCs w:val="20"/>
              </w:rPr>
              <w:t xml:space="preserve"> </w:t>
            </w:r>
            <w:hyperlink r:id="rId15" w:history="1">
              <w:r w:rsidRPr="00136E18">
                <w:rPr>
                  <w:rFonts w:ascii="Times New Roman" w:eastAsia="Times New Roman" w:hAnsi="Times New Roman" w:cs="Times New Roman"/>
                  <w:color w:val="0000FF"/>
                  <w:sz w:val="20"/>
                  <w:szCs w:val="20"/>
                  <w:u w:val="single"/>
                </w:rPr>
                <w:t>http://saratov.gov.ru/gov/auth/komregul/</w:t>
              </w:r>
            </w:hyperlink>
          </w:p>
        </w:tc>
      </w:tr>
    </w:tbl>
    <w:p w:rsidR="00136E18" w:rsidRPr="00136E18" w:rsidRDefault="00136E18" w:rsidP="00136E18">
      <w:pPr>
        <w:spacing w:after="0" w:line="240" w:lineRule="auto"/>
        <w:jc w:val="center"/>
        <w:rPr>
          <w:rFonts w:ascii="Times New Roman" w:eastAsia="Times New Roman" w:hAnsi="Times New Roman" w:cs="Times New Roman"/>
          <w:b/>
          <w:bCs/>
          <w:color w:val="000000"/>
          <w:sz w:val="28"/>
          <w:szCs w:val="28"/>
        </w:rPr>
      </w:pPr>
      <w:r w:rsidRPr="00136E18">
        <w:rPr>
          <w:rFonts w:ascii="Times New Roman" w:eastAsia="Times New Roman" w:hAnsi="Times New Roman" w:cs="Times New Roman"/>
          <w:b/>
          <w:sz w:val="28"/>
          <w:szCs w:val="28"/>
        </w:rPr>
        <w:lastRenderedPageBreak/>
        <w:t xml:space="preserve">                                                                                                                                  </w:t>
      </w:r>
    </w:p>
    <w:p w:rsidR="00B64D75" w:rsidRPr="00010EFE" w:rsidRDefault="00B64D75" w:rsidP="00136E18">
      <w:pPr>
        <w:spacing w:after="0" w:line="240" w:lineRule="auto"/>
        <w:jc w:val="right"/>
        <w:rPr>
          <w:rFonts w:ascii="Times New Roman" w:eastAsia="Times New Roman" w:hAnsi="Times New Roman" w:cs="Times New Roman"/>
          <w:b/>
          <w:sz w:val="28"/>
          <w:szCs w:val="28"/>
        </w:rPr>
      </w:pPr>
      <w:bookmarkStart w:id="0" w:name="_GoBack"/>
      <w:bookmarkEnd w:id="0"/>
    </w:p>
    <w:sectPr w:rsidR="00B64D75" w:rsidRPr="00010EFE" w:rsidSect="00FA4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lackadder ITC">
    <w:altName w:val="Gabriola"/>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E1C3D"/>
    <w:multiLevelType w:val="hybridMultilevel"/>
    <w:tmpl w:val="46F8EFE2"/>
    <w:lvl w:ilvl="0" w:tplc="5FC447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92BDB"/>
    <w:rsid w:val="00010EFE"/>
    <w:rsid w:val="000439CC"/>
    <w:rsid w:val="000A6DC3"/>
    <w:rsid w:val="000E4FA7"/>
    <w:rsid w:val="00136E18"/>
    <w:rsid w:val="00274913"/>
    <w:rsid w:val="002D2CE1"/>
    <w:rsid w:val="003007B8"/>
    <w:rsid w:val="003656FB"/>
    <w:rsid w:val="005E5514"/>
    <w:rsid w:val="00980C6D"/>
    <w:rsid w:val="009D0259"/>
    <w:rsid w:val="00A1401A"/>
    <w:rsid w:val="00A567E4"/>
    <w:rsid w:val="00B27F92"/>
    <w:rsid w:val="00B64D75"/>
    <w:rsid w:val="00CC7023"/>
    <w:rsid w:val="00CF50DF"/>
    <w:rsid w:val="00D92BDB"/>
    <w:rsid w:val="00E422E4"/>
    <w:rsid w:val="00EE6F3E"/>
    <w:rsid w:val="00F74594"/>
    <w:rsid w:val="00FA4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6F3E"/>
    <w:rPr>
      <w:color w:val="0000FF" w:themeColor="hyperlink"/>
      <w:u w:val="single"/>
    </w:rPr>
  </w:style>
  <w:style w:type="paragraph" w:customStyle="1" w:styleId="ConsPlusNormal">
    <w:name w:val="ConsPlusNormal"/>
    <w:rsid w:val="00EE6F3E"/>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010E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0EFE"/>
    <w:rPr>
      <w:rFonts w:ascii="Tahoma" w:hAnsi="Tahoma" w:cs="Tahoma"/>
      <w:sz w:val="16"/>
      <w:szCs w:val="16"/>
    </w:rPr>
  </w:style>
  <w:style w:type="paragraph" w:customStyle="1" w:styleId="1">
    <w:name w:val="Обычный1"/>
    <w:rsid w:val="00B64D75"/>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6F3E"/>
    <w:rPr>
      <w:color w:val="0000FF" w:themeColor="hyperlink"/>
      <w:u w:val="single"/>
    </w:rPr>
  </w:style>
  <w:style w:type="paragraph" w:customStyle="1" w:styleId="ConsPlusNormal">
    <w:name w:val="ConsPlusNormal"/>
    <w:rsid w:val="00EE6F3E"/>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010E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0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2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7D47C866A0AFD59C9B0F37087F230EBDC4D2C41D94255AF4C2E0B1129770E139F253043CFE3BBF80039001DDA8C49AE8A9EE03CFCA3DD7F6FD84D2VCH" TargetMode="Externa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consultantplus://offline/ref=D27D47C866A0AFD59C9B0F37087F230EBDC4D2C41D97205AF4C2E0B1129770E139F253043CFE3BBF80039007DDA8C49AE8A9EE03CFCA3DD7F6FD84D2VCH" TargetMode="External"/><Relationship Id="rId12" Type="http://schemas.openxmlformats.org/officeDocument/2006/relationships/hyperlink" Target="consultantplus://offline/ref=E3FA6AC229E7FED78649AD2A79222ABC676B10DB146CE6823672F0DB338A1AEF286D88048D9626EB4548E21DFA3090A2B939378F84BC4798z4d6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03C143A1197581EB1C0645A48D0FE5F4807CEF026C6087A80D475A2E90D580A23ED989E26F9B528C671C2A52E80674D48EE05326AE2CF1Af7j5N" TargetMode="Externa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aratov.gov.ru/gov/auth/komregul/" TargetMode="External"/><Relationship Id="rId10" Type="http://schemas.openxmlformats.org/officeDocument/2006/relationships/hyperlink" Target="consultantplus://offline/ref=D27D47C866A0AFD59C9B0F37087F230EBDC4D2C41D94255AF4C2E0B1129770E139F253043CFE3BBF80069205DDA8C49AE8A9EE03CFCA3DD7F6FD84D2VCH" TargetMode="External"/><Relationship Id="rId4" Type="http://schemas.openxmlformats.org/officeDocument/2006/relationships/settings" Target="settings.xml"/><Relationship Id="rId9" Type="http://schemas.openxmlformats.org/officeDocument/2006/relationships/hyperlink" Target="consultantplus://offline/ref=D27D47C866A0AFD59C9B0F37087F230EBDC4D2C41D97205AF4C2E0B1129770E139F253043CFE3BBF80039201DDA8C49AE8A9EE03CFCA3DD7F6FD84D2VCH"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1747</Words>
  <Characters>9963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zhkh1</dc:creator>
  <cp:lastModifiedBy>zhkh1</cp:lastModifiedBy>
  <cp:revision>7</cp:revision>
  <cp:lastPrinted>2019-10-15T08:08:00Z</cp:lastPrinted>
  <dcterms:created xsi:type="dcterms:W3CDTF">2019-10-17T04:21:00Z</dcterms:created>
  <dcterms:modified xsi:type="dcterms:W3CDTF">2019-10-17T11:04:00Z</dcterms:modified>
</cp:coreProperties>
</file>